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3328D" w14:textId="17024E06" w:rsidR="00B0627C" w:rsidRPr="00161E86" w:rsidRDefault="00161E86" w:rsidP="00B0627C">
      <w:pPr>
        <w:pStyle w:val="Header"/>
        <w:tabs>
          <w:tab w:val="right" w:pos="9639"/>
        </w:tabs>
        <w:rPr>
          <w:rFonts w:eastAsia="新細明體" w:cs="Arial"/>
          <w:noProof w:val="0"/>
          <w:color w:val="000000" w:themeColor="text1"/>
          <w:sz w:val="24"/>
          <w:szCs w:val="24"/>
          <w:lang w:val="en-GB" w:eastAsia="zh-TW"/>
        </w:rPr>
      </w:pPr>
      <w:bookmarkStart w:id="0" w:name="OLE_LINK103"/>
      <w:bookmarkStart w:id="1" w:name="OLE_LINK104"/>
      <w:r w:rsidRPr="00161E86">
        <w:rPr>
          <w:rFonts w:eastAsia="新細明體" w:cs="Arial"/>
          <w:noProof w:val="0"/>
          <w:sz w:val="24"/>
          <w:szCs w:val="24"/>
          <w:lang w:eastAsia="ja-JP"/>
        </w:rPr>
        <w:t>3GPP TSG-RAN WG4 Meeting #9</w:t>
      </w:r>
      <w:r w:rsidR="0018324F">
        <w:rPr>
          <w:rFonts w:eastAsia="新細明體" w:cs="Arial"/>
          <w:noProof w:val="0"/>
          <w:sz w:val="24"/>
          <w:szCs w:val="24"/>
          <w:lang w:eastAsia="ja-JP"/>
        </w:rPr>
        <w:t>6</w:t>
      </w:r>
      <w:r w:rsidRPr="00161E86">
        <w:rPr>
          <w:rFonts w:eastAsia="新細明體" w:cs="Arial"/>
          <w:noProof w:val="0"/>
          <w:sz w:val="24"/>
          <w:szCs w:val="24"/>
          <w:lang w:eastAsia="ja-JP"/>
        </w:rPr>
        <w:t xml:space="preserve">-e                 </w:t>
      </w:r>
      <w:bookmarkStart w:id="2" w:name="_GoBack"/>
      <w:bookmarkEnd w:id="2"/>
      <w:r w:rsidR="00B0627C" w:rsidRPr="00161E86">
        <w:rPr>
          <w:rFonts w:cs="Arial"/>
          <w:bCs/>
          <w:noProof w:val="0"/>
          <w:color w:val="000000" w:themeColor="text1"/>
          <w:sz w:val="24"/>
          <w:lang w:val="en-GB"/>
        </w:rPr>
        <w:tab/>
      </w:r>
      <w:r w:rsidR="005E4359" w:rsidRPr="005E4359">
        <w:rPr>
          <w:rFonts w:cs="Arial"/>
          <w:bCs/>
          <w:noProof w:val="0"/>
          <w:color w:val="000000" w:themeColor="text1"/>
          <w:sz w:val="24"/>
          <w:lang w:val="en-GB"/>
        </w:rPr>
        <w:t>R4-2009895</w:t>
      </w:r>
    </w:p>
    <w:p w14:paraId="3C204CB0" w14:textId="4537F929" w:rsidR="00161E86" w:rsidRPr="00161E86" w:rsidRDefault="00161E86" w:rsidP="00161E86">
      <w:pPr>
        <w:spacing w:after="60"/>
        <w:ind w:left="1985" w:hanging="1985"/>
        <w:rPr>
          <w:rFonts w:ascii="Arial" w:hAnsi="Arial" w:cs="Arial"/>
          <w:b/>
          <w:bCs/>
          <w:sz w:val="24"/>
          <w:szCs w:val="24"/>
        </w:rPr>
      </w:pPr>
      <w:r w:rsidRPr="00161E86">
        <w:rPr>
          <w:rFonts w:ascii="Arial" w:hAnsi="Arial" w:cs="Arial"/>
          <w:b/>
          <w:bCs/>
          <w:sz w:val="24"/>
          <w:szCs w:val="24"/>
        </w:rPr>
        <w:t xml:space="preserve">Electronic Meeting, </w:t>
      </w:r>
      <w:r w:rsidR="0018324F">
        <w:rPr>
          <w:rFonts w:ascii="Arial" w:hAnsi="Arial" w:cs="Arial"/>
          <w:b/>
          <w:bCs/>
          <w:sz w:val="24"/>
          <w:szCs w:val="24"/>
        </w:rPr>
        <w:t>17</w:t>
      </w:r>
      <w:r w:rsidRPr="00161E86">
        <w:rPr>
          <w:rFonts w:ascii="Arial" w:hAnsi="Arial" w:cs="Arial"/>
          <w:b/>
          <w:bCs/>
          <w:sz w:val="24"/>
          <w:szCs w:val="24"/>
          <w:vertAlign w:val="superscript"/>
        </w:rPr>
        <w:t>th</w:t>
      </w:r>
      <w:r w:rsidRPr="00161E86">
        <w:rPr>
          <w:rFonts w:ascii="Arial" w:hAnsi="Arial" w:cs="Arial"/>
          <w:b/>
          <w:bCs/>
          <w:sz w:val="24"/>
          <w:szCs w:val="24"/>
        </w:rPr>
        <w:t xml:space="preserve"> – </w:t>
      </w:r>
      <w:r w:rsidR="0018324F">
        <w:rPr>
          <w:rFonts w:ascii="Arial" w:hAnsi="Arial" w:cs="Arial"/>
          <w:b/>
          <w:bCs/>
          <w:sz w:val="24"/>
          <w:szCs w:val="24"/>
        </w:rPr>
        <w:t>28</w:t>
      </w:r>
      <w:r w:rsidRPr="00161E86">
        <w:rPr>
          <w:rFonts w:ascii="Arial" w:hAnsi="Arial" w:cs="Arial"/>
          <w:b/>
          <w:bCs/>
          <w:sz w:val="24"/>
          <w:szCs w:val="24"/>
          <w:vertAlign w:val="superscript"/>
        </w:rPr>
        <w:t>th</w:t>
      </w:r>
      <w:r w:rsidRPr="00161E86">
        <w:rPr>
          <w:rFonts w:ascii="Arial" w:hAnsi="Arial" w:cs="Arial"/>
          <w:b/>
          <w:bCs/>
          <w:sz w:val="24"/>
          <w:szCs w:val="24"/>
        </w:rPr>
        <w:t xml:space="preserve"> </w:t>
      </w:r>
      <w:r w:rsidR="0018324F">
        <w:rPr>
          <w:rFonts w:ascii="Arial" w:hAnsi="Arial" w:cs="Arial"/>
          <w:b/>
          <w:bCs/>
          <w:sz w:val="24"/>
          <w:szCs w:val="24"/>
        </w:rPr>
        <w:t>Aug.</w:t>
      </w:r>
      <w:r w:rsidRPr="00161E86">
        <w:rPr>
          <w:rFonts w:ascii="Arial" w:hAnsi="Arial" w:cs="Arial"/>
          <w:b/>
          <w:bCs/>
          <w:sz w:val="24"/>
          <w:szCs w:val="24"/>
        </w:rPr>
        <w:t>, 2020</w:t>
      </w:r>
    </w:p>
    <w:p w14:paraId="477077A9" w14:textId="7A8167C6"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A14A52" w:rsidRPr="00A14A52">
        <w:rPr>
          <w:rFonts w:cs="Arial"/>
          <w:b/>
          <w:bCs/>
          <w:color w:val="000000" w:themeColor="text1"/>
          <w:sz w:val="24"/>
        </w:rPr>
        <w:t>7.</w:t>
      </w:r>
      <w:r w:rsidR="00553CD3">
        <w:rPr>
          <w:rFonts w:cs="Arial"/>
          <w:b/>
          <w:bCs/>
          <w:color w:val="000000" w:themeColor="text1"/>
          <w:sz w:val="24"/>
        </w:rPr>
        <w:t>2.1</w:t>
      </w:r>
    </w:p>
    <w:p w14:paraId="40AB726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r>
      <w:proofErr w:type="spellStart"/>
      <w:r w:rsidRPr="009F29FB">
        <w:rPr>
          <w:rFonts w:ascii="Arial" w:hAnsi="Arial" w:cs="Arial"/>
          <w:b/>
          <w:bCs/>
          <w:color w:val="000000" w:themeColor="text1"/>
        </w:rPr>
        <w:t>MediaTek</w:t>
      </w:r>
      <w:proofErr w:type="spellEnd"/>
      <w:r w:rsidRPr="009F29FB">
        <w:rPr>
          <w:rFonts w:ascii="Arial" w:hAnsi="Arial" w:cs="Arial"/>
          <w:b/>
          <w:bCs/>
          <w:color w:val="000000" w:themeColor="text1"/>
        </w:rPr>
        <w:t xml:space="preserve"> Inc. </w:t>
      </w:r>
    </w:p>
    <w:p w14:paraId="0C5185E2" w14:textId="667136AF"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553CD3" w:rsidRPr="00553CD3">
        <w:rPr>
          <w:rFonts w:ascii="Arial" w:hAnsi="Arial" w:cs="Arial"/>
          <w:b/>
          <w:bCs/>
          <w:color w:val="000000" w:themeColor="text1"/>
        </w:rPr>
        <w:t>Discussion on DAPS handover</w:t>
      </w:r>
    </w:p>
    <w:p w14:paraId="2E89F11D"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7CF3C058" w14:textId="3137CF9C" w:rsidR="00B0627C" w:rsidRPr="009F29FB" w:rsidRDefault="00B0627C" w:rsidP="00B0627C">
      <w:pPr>
        <w:pStyle w:val="Heading1"/>
        <w:rPr>
          <w:rFonts w:eastAsia="新細明體" w:cs="Arial"/>
          <w:color w:val="000000" w:themeColor="text1"/>
          <w:lang w:eastAsia="zh-TW"/>
        </w:rPr>
      </w:pPr>
      <w:bookmarkStart w:id="3" w:name="_Ref47278890"/>
      <w:r w:rsidRPr="009F29FB">
        <w:rPr>
          <w:rFonts w:cs="Arial"/>
          <w:color w:val="000000" w:themeColor="text1"/>
        </w:rPr>
        <w:t>1</w:t>
      </w:r>
      <w:r w:rsidRPr="009F29FB">
        <w:rPr>
          <w:rFonts w:cs="Arial"/>
          <w:color w:val="000000" w:themeColor="text1"/>
        </w:rPr>
        <w:tab/>
        <w:t>Introduction</w:t>
      </w:r>
      <w:bookmarkEnd w:id="3"/>
      <w:r w:rsidRPr="009F29FB">
        <w:rPr>
          <w:rFonts w:eastAsia="新細明體" w:cs="Arial"/>
          <w:color w:val="000000" w:themeColor="text1"/>
          <w:lang w:eastAsia="zh-TW"/>
        </w:rPr>
        <w:t xml:space="preserve"> </w:t>
      </w:r>
    </w:p>
    <w:p w14:paraId="7544CD58" w14:textId="6142146E" w:rsidR="00A14A52" w:rsidRDefault="00A14A52" w:rsidP="00A14A52">
      <w:pPr>
        <w:pStyle w:val="Doc-text2"/>
        <w:tabs>
          <w:tab w:val="left" w:pos="340"/>
        </w:tabs>
        <w:spacing w:before="120" w:after="120"/>
        <w:ind w:left="0" w:firstLine="0"/>
        <w:jc w:val="both"/>
        <w:rPr>
          <w:rFonts w:eastAsiaTheme="minorEastAsia" w:cs="Arial"/>
          <w:sz w:val="22"/>
          <w:lang w:eastAsia="zh-CN"/>
        </w:rPr>
      </w:pPr>
      <w:bookmarkStart w:id="4" w:name="OLE_LINK1"/>
      <w:bookmarkStart w:id="5" w:name="OLE_LINK2"/>
      <w:bookmarkStart w:id="6" w:name="OLE_LINK132"/>
      <w:bookmarkStart w:id="7" w:name="OLE_LINK133"/>
      <w:r w:rsidRPr="009D1A11">
        <w:rPr>
          <w:rFonts w:eastAsiaTheme="minorEastAsia" w:cs="Arial"/>
          <w:sz w:val="22"/>
          <w:lang w:eastAsia="zh-CN"/>
        </w:rPr>
        <w:t xml:space="preserve">In </w:t>
      </w:r>
      <w:r>
        <w:rPr>
          <w:rFonts w:eastAsiaTheme="minorEastAsia" w:cs="Arial"/>
          <w:sz w:val="22"/>
          <w:lang w:eastAsia="zh-CN"/>
        </w:rPr>
        <w:t xml:space="preserve">last </w:t>
      </w:r>
      <w:r w:rsidR="00553CD3">
        <w:rPr>
          <w:rFonts w:eastAsiaTheme="minorEastAsia" w:cs="Arial"/>
          <w:sz w:val="22"/>
          <w:lang w:eastAsia="zh-CN"/>
        </w:rPr>
        <w:t>#9</w:t>
      </w:r>
      <w:r w:rsidR="00553CD3">
        <w:rPr>
          <w:rFonts w:eastAsiaTheme="minorEastAsia" w:cs="Arial"/>
          <w:sz w:val="22"/>
          <w:lang w:eastAsia="zh-TW"/>
        </w:rPr>
        <w:t>5-e</w:t>
      </w:r>
      <w:r w:rsidR="00553CD3">
        <w:rPr>
          <w:rFonts w:eastAsiaTheme="minorEastAsia" w:cs="Arial"/>
          <w:sz w:val="22"/>
          <w:lang w:eastAsia="zh-CN"/>
        </w:rPr>
        <w:t xml:space="preserve"> meeting</w:t>
      </w:r>
      <w:r>
        <w:rPr>
          <w:rFonts w:eastAsiaTheme="minorEastAsia" w:cs="Arial"/>
          <w:sz w:val="22"/>
          <w:lang w:eastAsia="zh-CN"/>
        </w:rPr>
        <w:t xml:space="preserve">, </w:t>
      </w:r>
      <w:r w:rsidR="00553CD3" w:rsidRPr="00553CD3">
        <w:rPr>
          <w:rFonts w:eastAsiaTheme="minorEastAsia" w:cs="Arial"/>
          <w:sz w:val="22"/>
          <w:lang w:eastAsia="zh-CN"/>
        </w:rPr>
        <w:t xml:space="preserve">companies </w:t>
      </w:r>
      <w:r w:rsidR="00553CD3">
        <w:rPr>
          <w:rFonts w:eastAsiaTheme="minorEastAsia" w:cs="Arial"/>
          <w:sz w:val="22"/>
          <w:lang w:eastAsia="zh-CN"/>
        </w:rPr>
        <w:t>achieved following agreements</w:t>
      </w:r>
      <w:r w:rsidR="00553CD3" w:rsidRPr="00553CD3">
        <w:rPr>
          <w:rFonts w:eastAsiaTheme="minorEastAsia" w:cs="Arial"/>
          <w:sz w:val="22"/>
          <w:lang w:eastAsia="zh-CN"/>
        </w:rPr>
        <w:t xml:space="preserve"> of dual active protocol stack (DAPS) handover [1]:</w:t>
      </w:r>
    </w:p>
    <w:tbl>
      <w:tblPr>
        <w:tblStyle w:val="TableGrid"/>
        <w:tblW w:w="0" w:type="auto"/>
        <w:tblLook w:val="04A0" w:firstRow="1" w:lastRow="0" w:firstColumn="1" w:lastColumn="0" w:noHBand="0" w:noVBand="1"/>
      </w:tblPr>
      <w:tblGrid>
        <w:gridCol w:w="9619"/>
      </w:tblGrid>
      <w:tr w:rsidR="00552D0E" w:rsidRPr="00616CED" w14:paraId="27F3F2E1" w14:textId="77777777" w:rsidTr="00112E5C">
        <w:tc>
          <w:tcPr>
            <w:tcW w:w="9619" w:type="dxa"/>
          </w:tcPr>
          <w:p w14:paraId="227AFD82" w14:textId="77777777" w:rsidR="00553CD3" w:rsidRPr="004E5BCF" w:rsidRDefault="00553CD3" w:rsidP="00553CD3">
            <w:pPr>
              <w:overflowPunct w:val="0"/>
              <w:autoSpaceDE w:val="0"/>
              <w:autoSpaceDN w:val="0"/>
              <w:adjustRightInd w:val="0"/>
              <w:spacing w:afterLines="50" w:after="180" w:line="240" w:lineRule="auto"/>
              <w:contextualSpacing/>
              <w:textAlignment w:val="baseline"/>
              <w:rPr>
                <w:rFonts w:ascii="Times New Roman" w:eastAsia="SimSun" w:hAnsi="Times New Roman" w:cs="Times New Roman"/>
                <w:b/>
                <w:bCs/>
                <w:szCs w:val="20"/>
                <w:lang w:val="en-GB"/>
              </w:rPr>
            </w:pPr>
            <w:r w:rsidRPr="004E5BCF">
              <w:rPr>
                <w:rFonts w:ascii="Times New Roman" w:eastAsia="SimSun" w:hAnsi="Times New Roman" w:cs="Times New Roman"/>
                <w:b/>
                <w:bCs/>
                <w:szCs w:val="20"/>
                <w:lang w:val="en-GB"/>
              </w:rPr>
              <w:t xml:space="preserve">Agreements </w:t>
            </w:r>
            <w:r>
              <w:rPr>
                <w:rFonts w:ascii="Times New Roman" w:eastAsia="SimSun" w:hAnsi="Times New Roman" w:cs="Times New Roman"/>
                <w:b/>
                <w:bCs/>
                <w:szCs w:val="20"/>
                <w:lang w:val="en-GB"/>
              </w:rPr>
              <w:t>for</w:t>
            </w:r>
            <w:r w:rsidRPr="004E5BCF">
              <w:rPr>
                <w:rFonts w:ascii="Times New Roman" w:eastAsia="SimSun" w:hAnsi="Times New Roman" w:cs="Times New Roman"/>
                <w:b/>
                <w:bCs/>
                <w:szCs w:val="20"/>
                <w:lang w:val="en-GB"/>
              </w:rPr>
              <w:t xml:space="preserve"> DAPS </w:t>
            </w:r>
            <w:r>
              <w:rPr>
                <w:rFonts w:ascii="Times New Roman" w:eastAsia="SimSun" w:hAnsi="Times New Roman" w:cs="Times New Roman"/>
                <w:b/>
                <w:bCs/>
                <w:szCs w:val="20"/>
                <w:lang w:val="en-GB"/>
              </w:rPr>
              <w:t>Handover</w:t>
            </w:r>
          </w:p>
          <w:p w14:paraId="60BDF246" w14:textId="733D9D7F" w:rsidR="00553CD3" w:rsidRPr="00553CD3" w:rsidRDefault="00553CD3" w:rsidP="00553CD3">
            <w:pPr>
              <w:pStyle w:val="ListParagraph"/>
              <w:numPr>
                <w:ilvl w:val="0"/>
                <w:numId w:val="38"/>
              </w:numPr>
              <w:rPr>
                <w:rFonts w:ascii="Times New Roman" w:eastAsia="SimSun" w:hAnsi="Times New Roman" w:cs="Times New Roman"/>
                <w:bCs/>
                <w:sz w:val="20"/>
                <w:szCs w:val="20"/>
              </w:rPr>
            </w:pPr>
            <w:r w:rsidRPr="00553CD3">
              <w:rPr>
                <w:rFonts w:ascii="Times New Roman" w:eastAsia="SimSun" w:hAnsi="Times New Roman" w:cs="Times New Roman"/>
                <w:bCs/>
                <w:sz w:val="20"/>
                <w:szCs w:val="20"/>
              </w:rPr>
              <w:t xml:space="preserve">Issue 1-1: interruption requirements for </w:t>
            </w:r>
            <w:proofErr w:type="spellStart"/>
            <w:r w:rsidRPr="00553CD3">
              <w:rPr>
                <w:rFonts w:ascii="Times New Roman" w:eastAsia="SimSun" w:hAnsi="Times New Roman" w:cs="Times New Roman"/>
                <w:bCs/>
                <w:sz w:val="20"/>
                <w:szCs w:val="20"/>
              </w:rPr>
              <w:t>async</w:t>
            </w:r>
            <w:proofErr w:type="spellEnd"/>
            <w:r w:rsidRPr="00553CD3">
              <w:rPr>
                <w:rFonts w:ascii="Times New Roman" w:eastAsia="SimSun" w:hAnsi="Times New Roman" w:cs="Times New Roman"/>
                <w:bCs/>
                <w:sz w:val="20"/>
                <w:szCs w:val="20"/>
              </w:rPr>
              <w:t xml:space="preserve"> intra-frequency DAPS HO.</w:t>
            </w:r>
            <w:r>
              <w:rPr>
                <w:rFonts w:ascii="Times New Roman" w:eastAsia="SimSun" w:hAnsi="Times New Roman" w:cs="Times New Roman"/>
                <w:bCs/>
                <w:sz w:val="20"/>
                <w:szCs w:val="20"/>
              </w:rPr>
              <w:br/>
            </w:r>
            <w:r w:rsidRPr="00553CD3">
              <w:rPr>
                <w:rFonts w:ascii="Times New Roman" w:eastAsia="SimSun" w:hAnsi="Times New Roman" w:cs="Times New Roman"/>
                <w:bCs/>
                <w:sz w:val="20"/>
                <w:szCs w:val="20"/>
              </w:rPr>
              <w:t>Agreement: one more slot of interruption is allowed compared to sync scenario</w:t>
            </w:r>
          </w:p>
          <w:p w14:paraId="72045678" w14:textId="0978EE06" w:rsidR="00553CD3" w:rsidRPr="00553CD3" w:rsidRDefault="00553CD3" w:rsidP="00553CD3">
            <w:pPr>
              <w:pStyle w:val="ListParagraph"/>
              <w:numPr>
                <w:ilvl w:val="0"/>
                <w:numId w:val="38"/>
              </w:numPr>
              <w:rPr>
                <w:rFonts w:ascii="Times New Roman" w:eastAsia="SimSun" w:hAnsi="Times New Roman" w:cs="Times New Roman"/>
                <w:bCs/>
                <w:sz w:val="20"/>
                <w:szCs w:val="20"/>
              </w:rPr>
            </w:pPr>
            <w:r w:rsidRPr="00553CD3">
              <w:rPr>
                <w:rFonts w:ascii="Times New Roman" w:eastAsia="SimSun" w:hAnsi="Times New Roman" w:cs="Times New Roman"/>
                <w:bCs/>
                <w:sz w:val="20"/>
                <w:szCs w:val="20"/>
              </w:rPr>
              <w:t xml:space="preserve">Issue 1-2: interruption requirements for </w:t>
            </w:r>
            <w:proofErr w:type="spellStart"/>
            <w:r w:rsidRPr="00553CD3">
              <w:rPr>
                <w:rFonts w:ascii="Times New Roman" w:eastAsia="SimSun" w:hAnsi="Times New Roman" w:cs="Times New Roman"/>
                <w:bCs/>
                <w:sz w:val="20"/>
                <w:szCs w:val="20"/>
              </w:rPr>
              <w:t>async</w:t>
            </w:r>
            <w:proofErr w:type="spellEnd"/>
            <w:r w:rsidRPr="00553CD3">
              <w:rPr>
                <w:rFonts w:ascii="Times New Roman" w:eastAsia="SimSun" w:hAnsi="Times New Roman" w:cs="Times New Roman"/>
                <w:bCs/>
                <w:sz w:val="20"/>
                <w:szCs w:val="20"/>
              </w:rPr>
              <w:t xml:space="preserve"> intra-band inter-frequency DAPS HO.</w:t>
            </w:r>
            <w:r w:rsidRPr="00553CD3">
              <w:rPr>
                <w:rFonts w:ascii="Times New Roman" w:eastAsia="SimSun" w:hAnsi="Times New Roman" w:cs="Times New Roman"/>
                <w:bCs/>
                <w:sz w:val="20"/>
                <w:szCs w:val="20"/>
              </w:rPr>
              <w:br/>
              <w:t>Agreement: one more slot of interruption is allowed compared to sync scenario</w:t>
            </w:r>
          </w:p>
          <w:p w14:paraId="2B764124" w14:textId="65F61BCD" w:rsidR="00553CD3" w:rsidRDefault="00553CD3" w:rsidP="00553CD3">
            <w:pPr>
              <w:pStyle w:val="ListParagraph"/>
              <w:numPr>
                <w:ilvl w:val="0"/>
                <w:numId w:val="38"/>
              </w:numPr>
              <w:rPr>
                <w:rFonts w:ascii="Times New Roman" w:eastAsia="SimSun" w:hAnsi="Times New Roman" w:cs="Times New Roman"/>
                <w:bCs/>
                <w:sz w:val="20"/>
                <w:szCs w:val="20"/>
              </w:rPr>
            </w:pPr>
            <w:r w:rsidRPr="00553CD3">
              <w:rPr>
                <w:rFonts w:ascii="Times New Roman" w:eastAsia="SimSun" w:hAnsi="Times New Roman" w:cs="Times New Roman"/>
                <w:bCs/>
                <w:sz w:val="20"/>
                <w:szCs w:val="20"/>
              </w:rPr>
              <w:t>Issue 1-3: definition of synchronous DAPS HO for intra-frequency or intra-band scenarios shall be based on: Agreement: 6 us MRTD and 7.6 us MTTD between source and target cells.</w:t>
            </w:r>
          </w:p>
          <w:p w14:paraId="1AD54331" w14:textId="77777777" w:rsidR="00553CD3" w:rsidRPr="00553CD3" w:rsidRDefault="00553CD3" w:rsidP="00553CD3">
            <w:pPr>
              <w:ind w:left="568"/>
              <w:rPr>
                <w:rFonts w:ascii="Times New Roman" w:eastAsia="SimSun" w:hAnsi="Times New Roman" w:cs="Times New Roman"/>
                <w:bCs/>
                <w:sz w:val="20"/>
                <w:szCs w:val="20"/>
              </w:rPr>
            </w:pPr>
            <w:r w:rsidRPr="00553CD3">
              <w:rPr>
                <w:rFonts w:ascii="Times New Roman" w:eastAsia="SimSun" w:hAnsi="Times New Roman" w:cs="Times New Roman"/>
                <w:bCs/>
                <w:sz w:val="20"/>
                <w:szCs w:val="20"/>
              </w:rPr>
              <w:t>Note 1: If the receive time difference exceeds the cyclic prefix length of that SCS, demodulation performance degradation is expected for the first symbol of the slot.</w:t>
            </w:r>
          </w:p>
          <w:p w14:paraId="027F76BC" w14:textId="2B712567" w:rsidR="00553CD3" w:rsidRPr="00553CD3" w:rsidRDefault="00553CD3" w:rsidP="00553CD3">
            <w:pPr>
              <w:ind w:left="568"/>
              <w:rPr>
                <w:rFonts w:ascii="Times New Roman" w:eastAsia="SimSun" w:hAnsi="Times New Roman" w:cs="Times New Roman"/>
                <w:bCs/>
                <w:sz w:val="20"/>
                <w:szCs w:val="20"/>
              </w:rPr>
            </w:pPr>
            <w:r w:rsidRPr="00553CD3">
              <w:rPr>
                <w:rFonts w:ascii="Times New Roman" w:eastAsia="SimSun" w:hAnsi="Times New Roman" w:cs="Times New Roman"/>
                <w:bCs/>
                <w:sz w:val="20"/>
                <w:szCs w:val="20"/>
              </w:rPr>
              <w:t xml:space="preserve">Note 2: A UE is not expected to transmit in the uplink </w:t>
            </w:r>
            <w:r w:rsidRPr="00553CD3">
              <w:rPr>
                <w:rFonts w:ascii="Cambria Math" w:eastAsia="SimSun" w:hAnsi="Cambria Math" w:cs="Cambria Math"/>
                <w:bCs/>
                <w:sz w:val="20"/>
                <w:szCs w:val="20"/>
              </w:rPr>
              <w:t>𝑁</w:t>
            </w:r>
            <w:r w:rsidRPr="00553CD3">
              <w:rPr>
                <w:rFonts w:ascii="Times New Roman" w:eastAsia="SimSun" w:hAnsi="Times New Roman" w:cs="Times New Roman"/>
                <w:bCs/>
                <w:sz w:val="20"/>
                <w:szCs w:val="20"/>
              </w:rPr>
              <w:t>_"Rx−</w:t>
            </w:r>
            <w:proofErr w:type="spellStart"/>
            <w:r w:rsidRPr="00553CD3">
              <w:rPr>
                <w:rFonts w:ascii="Times New Roman" w:eastAsia="SimSun" w:hAnsi="Times New Roman" w:cs="Times New Roman"/>
                <w:bCs/>
                <w:sz w:val="20"/>
                <w:szCs w:val="20"/>
              </w:rPr>
              <w:t>Tx</w:t>
            </w:r>
            <w:proofErr w:type="spellEnd"/>
            <w:r w:rsidRPr="00553CD3">
              <w:rPr>
                <w:rFonts w:ascii="Times New Roman" w:eastAsia="SimSun" w:hAnsi="Times New Roman" w:cs="Times New Roman"/>
                <w:bCs/>
                <w:sz w:val="20"/>
                <w:szCs w:val="20"/>
              </w:rPr>
              <w:t xml:space="preserve">" earlier than after the end of the last received downlink symbol in the same or different cell where </w:t>
            </w:r>
            <w:r w:rsidRPr="00553CD3">
              <w:rPr>
                <w:rFonts w:ascii="Cambria Math" w:eastAsia="SimSun" w:hAnsi="Cambria Math" w:cs="Cambria Math"/>
                <w:bCs/>
                <w:sz w:val="20"/>
                <w:szCs w:val="20"/>
              </w:rPr>
              <w:t>𝑁</w:t>
            </w:r>
            <w:r w:rsidRPr="00553CD3">
              <w:rPr>
                <w:rFonts w:ascii="Times New Roman" w:eastAsia="SimSun" w:hAnsi="Times New Roman" w:cs="Times New Roman"/>
                <w:bCs/>
                <w:sz w:val="20"/>
                <w:szCs w:val="20"/>
              </w:rPr>
              <w:t>_"Rx−</w:t>
            </w:r>
            <w:proofErr w:type="spellStart"/>
            <w:r w:rsidRPr="00553CD3">
              <w:rPr>
                <w:rFonts w:ascii="Times New Roman" w:eastAsia="SimSun" w:hAnsi="Times New Roman" w:cs="Times New Roman"/>
                <w:bCs/>
                <w:sz w:val="20"/>
                <w:szCs w:val="20"/>
              </w:rPr>
              <w:t>Tx</w:t>
            </w:r>
            <w:proofErr w:type="spellEnd"/>
            <w:r w:rsidRPr="00553CD3">
              <w:rPr>
                <w:rFonts w:ascii="Times New Roman" w:eastAsia="SimSun" w:hAnsi="Times New Roman" w:cs="Times New Roman"/>
                <w:bCs/>
                <w:sz w:val="20"/>
                <w:szCs w:val="20"/>
              </w:rPr>
              <w:t xml:space="preserve">" is given by Table below. </w:t>
            </w:r>
          </w:p>
          <w:p w14:paraId="2D956882" w14:textId="59444753" w:rsidR="00553CD3" w:rsidRDefault="00553CD3" w:rsidP="00553CD3">
            <w:pPr>
              <w:ind w:left="568"/>
              <w:rPr>
                <w:rFonts w:ascii="Times New Roman" w:eastAsia="SimSun" w:hAnsi="Times New Roman" w:cs="Times New Roman"/>
                <w:bCs/>
                <w:sz w:val="20"/>
                <w:szCs w:val="20"/>
              </w:rPr>
            </w:pPr>
            <w:r w:rsidRPr="00553CD3">
              <w:rPr>
                <w:rFonts w:ascii="Times New Roman" w:eastAsia="SimSun" w:hAnsi="Times New Roman" w:cs="Times New Roman"/>
                <w:bCs/>
                <w:sz w:val="20"/>
                <w:szCs w:val="20"/>
              </w:rPr>
              <w:t xml:space="preserve">Note 3: A UE is not expected to receive in the downlink </w:t>
            </w:r>
            <w:r w:rsidRPr="00553CD3">
              <w:rPr>
                <w:rFonts w:ascii="Cambria Math" w:eastAsia="SimSun" w:hAnsi="Cambria Math" w:cs="Cambria Math"/>
                <w:bCs/>
                <w:sz w:val="20"/>
                <w:szCs w:val="20"/>
              </w:rPr>
              <w:t>𝑁</w:t>
            </w:r>
            <w:r w:rsidRPr="00553CD3">
              <w:rPr>
                <w:rFonts w:ascii="Times New Roman" w:eastAsia="SimSun" w:hAnsi="Times New Roman" w:cs="Times New Roman"/>
                <w:bCs/>
                <w:sz w:val="20"/>
                <w:szCs w:val="20"/>
              </w:rPr>
              <w:t>_"</w:t>
            </w:r>
            <w:proofErr w:type="spellStart"/>
            <w:r w:rsidRPr="00553CD3">
              <w:rPr>
                <w:rFonts w:ascii="Times New Roman" w:eastAsia="SimSun" w:hAnsi="Times New Roman" w:cs="Times New Roman"/>
                <w:bCs/>
                <w:sz w:val="20"/>
                <w:szCs w:val="20"/>
              </w:rPr>
              <w:t>Tx</w:t>
            </w:r>
            <w:proofErr w:type="spellEnd"/>
            <w:r w:rsidRPr="00553CD3">
              <w:rPr>
                <w:rFonts w:ascii="Times New Roman" w:eastAsia="SimSun" w:hAnsi="Times New Roman" w:cs="Times New Roman"/>
                <w:bCs/>
                <w:sz w:val="20"/>
                <w:szCs w:val="20"/>
              </w:rPr>
              <w:t xml:space="preserve">−Rx" earlier than after the end of the last transmitted uplink symbol in the same or different cell where </w:t>
            </w:r>
            <w:r w:rsidRPr="00553CD3">
              <w:rPr>
                <w:rFonts w:ascii="Cambria Math" w:eastAsia="SimSun" w:hAnsi="Cambria Math" w:cs="Cambria Math"/>
                <w:bCs/>
                <w:sz w:val="20"/>
                <w:szCs w:val="20"/>
              </w:rPr>
              <w:t>𝑁</w:t>
            </w:r>
            <w:r w:rsidRPr="00553CD3">
              <w:rPr>
                <w:rFonts w:ascii="Times New Roman" w:eastAsia="SimSun" w:hAnsi="Times New Roman" w:cs="Times New Roman"/>
                <w:bCs/>
                <w:sz w:val="20"/>
                <w:szCs w:val="20"/>
              </w:rPr>
              <w:t>_"</w:t>
            </w:r>
            <w:proofErr w:type="spellStart"/>
            <w:r w:rsidRPr="00553CD3">
              <w:rPr>
                <w:rFonts w:ascii="Times New Roman" w:eastAsia="SimSun" w:hAnsi="Times New Roman" w:cs="Times New Roman"/>
                <w:bCs/>
                <w:sz w:val="20"/>
                <w:szCs w:val="20"/>
              </w:rPr>
              <w:t>Tx</w:t>
            </w:r>
            <w:proofErr w:type="spellEnd"/>
            <w:r w:rsidRPr="00553CD3">
              <w:rPr>
                <w:rFonts w:ascii="Times New Roman" w:eastAsia="SimSun" w:hAnsi="Times New Roman" w:cs="Times New Roman"/>
                <w:bCs/>
                <w:sz w:val="20"/>
                <w:szCs w:val="20"/>
              </w:rPr>
              <w:t>−Rx" is given by Table below.</w:t>
            </w:r>
          </w:p>
          <w:tbl>
            <w:tblPr>
              <w:tblStyle w:val="1"/>
              <w:tblW w:w="2520" w:type="dxa"/>
              <w:tblInd w:w="3032" w:type="dxa"/>
              <w:tblCellMar>
                <w:left w:w="115" w:type="dxa"/>
                <w:right w:w="115" w:type="dxa"/>
              </w:tblCellMar>
              <w:tblLook w:val="04A0" w:firstRow="1" w:lastRow="0" w:firstColumn="1" w:lastColumn="0" w:noHBand="0" w:noVBand="1"/>
            </w:tblPr>
            <w:tblGrid>
              <w:gridCol w:w="1727"/>
              <w:gridCol w:w="793"/>
            </w:tblGrid>
            <w:tr w:rsidR="00553CD3" w:rsidRPr="00553CD3" w14:paraId="5B2D62BA" w14:textId="77777777" w:rsidTr="00553CD3">
              <w:trPr>
                <w:trHeight w:val="20"/>
              </w:trPr>
              <w:tc>
                <w:tcPr>
                  <w:tcW w:w="1727" w:type="dxa"/>
                  <w:hideMark/>
                </w:tcPr>
                <w:p w14:paraId="436EFE75" w14:textId="77777777" w:rsidR="00553CD3" w:rsidRPr="00553CD3" w:rsidRDefault="00553CD3" w:rsidP="00553CD3">
                  <w:pPr>
                    <w:jc w:val="center"/>
                    <w:rPr>
                      <w:rFonts w:ascii="Times New Roman" w:eastAsia="SimSun" w:hAnsi="Times New Roman" w:cs="Times New Roman"/>
                      <w:bCs/>
                      <w:sz w:val="18"/>
                      <w:szCs w:val="18"/>
                    </w:rPr>
                  </w:pPr>
                  <w:r w:rsidRPr="00553CD3">
                    <w:rPr>
                      <w:rFonts w:ascii="Times New Roman" w:eastAsia="SimSun" w:hAnsi="Times New Roman" w:cs="Times New Roman"/>
                      <w:b/>
                      <w:bCs/>
                      <w:sz w:val="18"/>
                      <w:szCs w:val="18"/>
                      <w:lang w:val="en-GB"/>
                    </w:rPr>
                    <w:t>Transition time</w:t>
                  </w:r>
                </w:p>
              </w:tc>
              <w:tc>
                <w:tcPr>
                  <w:tcW w:w="793" w:type="dxa"/>
                  <w:hideMark/>
                </w:tcPr>
                <w:p w14:paraId="142499CF" w14:textId="77777777" w:rsidR="00553CD3" w:rsidRPr="00553CD3" w:rsidRDefault="00553CD3" w:rsidP="00553CD3">
                  <w:pPr>
                    <w:jc w:val="center"/>
                    <w:rPr>
                      <w:rFonts w:ascii="Times New Roman" w:eastAsia="SimSun" w:hAnsi="Times New Roman" w:cs="Times New Roman"/>
                      <w:bCs/>
                      <w:sz w:val="18"/>
                      <w:szCs w:val="18"/>
                    </w:rPr>
                  </w:pPr>
                  <w:r w:rsidRPr="00553CD3">
                    <w:rPr>
                      <w:rFonts w:ascii="Times New Roman" w:eastAsia="SimSun" w:hAnsi="Times New Roman" w:cs="Times New Roman"/>
                      <w:b/>
                      <w:bCs/>
                      <w:sz w:val="18"/>
                      <w:szCs w:val="18"/>
                      <w:lang w:val="en-GB"/>
                    </w:rPr>
                    <w:t>FR1</w:t>
                  </w:r>
                </w:p>
              </w:tc>
            </w:tr>
            <w:tr w:rsidR="00553CD3" w:rsidRPr="00553CD3" w14:paraId="4319F11B" w14:textId="77777777" w:rsidTr="00553CD3">
              <w:trPr>
                <w:trHeight w:val="20"/>
              </w:trPr>
              <w:tc>
                <w:tcPr>
                  <w:tcW w:w="1727" w:type="dxa"/>
                  <w:hideMark/>
                </w:tcPr>
                <w:p w14:paraId="7731732D" w14:textId="30A59935" w:rsidR="00553CD3" w:rsidRPr="00553CD3" w:rsidRDefault="00764835" w:rsidP="00553CD3">
                  <w:pPr>
                    <w:jc w:val="center"/>
                    <w:rPr>
                      <w:rFonts w:ascii="Times New Roman" w:eastAsia="SimSun" w:hAnsi="Times New Roman" w:cs="Times New Roman"/>
                      <w:bCs/>
                      <w:sz w:val="18"/>
                      <w:szCs w:val="18"/>
                    </w:rPr>
                  </w:pPr>
                  <m:oMathPara>
                    <m:oMathParaPr>
                      <m:jc m:val="centerGroup"/>
                    </m:oMathParaPr>
                    <m:oMath>
                      <m:sSub>
                        <m:sSubPr>
                          <m:ctrlPr>
                            <w:rPr>
                              <w:rFonts w:ascii="Cambria Math" w:eastAsia="SimSun" w:hAnsi="Cambria Math" w:cs="Times New Roman"/>
                              <w:b/>
                              <w:bCs/>
                              <w:i/>
                              <w:iCs/>
                              <w:sz w:val="18"/>
                              <w:szCs w:val="18"/>
                            </w:rPr>
                          </m:ctrlPr>
                        </m:sSubPr>
                        <m:e>
                          <m:r>
                            <m:rPr>
                              <m:sty m:val="bi"/>
                            </m:rPr>
                            <w:rPr>
                              <w:rFonts w:ascii="Cambria Math" w:eastAsia="SimSun" w:hAnsi="Cambria Math" w:cs="Times New Roman"/>
                              <w:sz w:val="18"/>
                              <w:szCs w:val="18"/>
                              <w:lang w:val="en-GB"/>
                            </w:rPr>
                            <m:t>N</m:t>
                          </m:r>
                        </m:e>
                        <m:sub>
                          <m:r>
                            <m:rPr>
                              <m:nor/>
                            </m:rPr>
                            <w:rPr>
                              <w:rFonts w:ascii="Times New Roman" w:eastAsia="SimSun" w:hAnsi="Times New Roman" w:cs="Times New Roman"/>
                              <w:b/>
                              <w:bCs/>
                              <w:sz w:val="18"/>
                              <w:szCs w:val="18"/>
                              <w:lang w:val="en-GB"/>
                            </w:rPr>
                            <m:t>Tx-Rx</m:t>
                          </m:r>
                        </m:sub>
                      </m:sSub>
                    </m:oMath>
                  </m:oMathPara>
                </w:p>
              </w:tc>
              <w:tc>
                <w:tcPr>
                  <w:tcW w:w="793" w:type="dxa"/>
                  <w:hideMark/>
                </w:tcPr>
                <w:p w14:paraId="3F1C7DFC" w14:textId="77777777" w:rsidR="00553CD3" w:rsidRPr="00553CD3" w:rsidRDefault="00553CD3" w:rsidP="00553CD3">
                  <w:pPr>
                    <w:jc w:val="center"/>
                    <w:rPr>
                      <w:rFonts w:ascii="Times New Roman" w:eastAsia="SimSun" w:hAnsi="Times New Roman" w:cs="Times New Roman"/>
                      <w:bCs/>
                      <w:sz w:val="18"/>
                      <w:szCs w:val="18"/>
                    </w:rPr>
                  </w:pPr>
                  <w:r w:rsidRPr="00553CD3">
                    <w:rPr>
                      <w:rFonts w:ascii="Times New Roman" w:eastAsia="SimSun" w:hAnsi="Times New Roman" w:cs="Times New Roman"/>
                      <w:bCs/>
                      <w:sz w:val="18"/>
                      <w:szCs w:val="18"/>
                      <w:lang w:val="en-GB"/>
                    </w:rPr>
                    <w:t>25600</w:t>
                  </w:r>
                </w:p>
              </w:tc>
            </w:tr>
            <w:tr w:rsidR="00553CD3" w:rsidRPr="00553CD3" w14:paraId="399CB9F3" w14:textId="77777777" w:rsidTr="00553CD3">
              <w:trPr>
                <w:trHeight w:val="20"/>
              </w:trPr>
              <w:tc>
                <w:tcPr>
                  <w:tcW w:w="1727" w:type="dxa"/>
                  <w:hideMark/>
                </w:tcPr>
                <w:p w14:paraId="55437A5D" w14:textId="23AE9F66" w:rsidR="00553CD3" w:rsidRPr="00553CD3" w:rsidRDefault="00764835" w:rsidP="00553CD3">
                  <w:pPr>
                    <w:jc w:val="center"/>
                    <w:rPr>
                      <w:rFonts w:ascii="Times New Roman" w:eastAsia="SimSun" w:hAnsi="Times New Roman" w:cs="Times New Roman"/>
                      <w:bCs/>
                      <w:sz w:val="18"/>
                      <w:szCs w:val="18"/>
                    </w:rPr>
                  </w:pPr>
                  <m:oMathPara>
                    <m:oMathParaPr>
                      <m:jc m:val="centerGroup"/>
                    </m:oMathParaPr>
                    <m:oMath>
                      <m:sSub>
                        <m:sSubPr>
                          <m:ctrlPr>
                            <w:rPr>
                              <w:rFonts w:ascii="Cambria Math" w:eastAsia="SimSun" w:hAnsi="Cambria Math" w:cs="Times New Roman"/>
                              <w:b/>
                              <w:bCs/>
                              <w:i/>
                              <w:iCs/>
                              <w:sz w:val="18"/>
                              <w:szCs w:val="18"/>
                            </w:rPr>
                          </m:ctrlPr>
                        </m:sSubPr>
                        <m:e>
                          <m:r>
                            <m:rPr>
                              <m:sty m:val="bi"/>
                            </m:rPr>
                            <w:rPr>
                              <w:rFonts w:ascii="Cambria Math" w:eastAsia="SimSun" w:hAnsi="Cambria Math" w:cs="Times New Roman"/>
                              <w:sz w:val="18"/>
                              <w:szCs w:val="18"/>
                              <w:lang w:val="en-GB"/>
                            </w:rPr>
                            <m:t>N</m:t>
                          </m:r>
                        </m:e>
                        <m:sub>
                          <m:r>
                            <m:rPr>
                              <m:nor/>
                            </m:rPr>
                            <w:rPr>
                              <w:rFonts w:ascii="Times New Roman" w:eastAsia="SimSun" w:hAnsi="Times New Roman" w:cs="Times New Roman"/>
                              <w:b/>
                              <w:bCs/>
                              <w:sz w:val="18"/>
                              <w:szCs w:val="18"/>
                              <w:lang w:val="en-GB"/>
                            </w:rPr>
                            <m:t>Rx-Tx</m:t>
                          </m:r>
                        </m:sub>
                      </m:sSub>
                    </m:oMath>
                  </m:oMathPara>
                </w:p>
              </w:tc>
              <w:tc>
                <w:tcPr>
                  <w:tcW w:w="793" w:type="dxa"/>
                  <w:hideMark/>
                </w:tcPr>
                <w:p w14:paraId="18BA2EA9" w14:textId="77777777" w:rsidR="00553CD3" w:rsidRPr="00553CD3" w:rsidRDefault="00553CD3" w:rsidP="00553CD3">
                  <w:pPr>
                    <w:jc w:val="center"/>
                    <w:rPr>
                      <w:rFonts w:ascii="Times New Roman" w:eastAsia="SimSun" w:hAnsi="Times New Roman" w:cs="Times New Roman"/>
                      <w:bCs/>
                      <w:sz w:val="18"/>
                      <w:szCs w:val="18"/>
                    </w:rPr>
                  </w:pPr>
                  <w:r w:rsidRPr="00553CD3">
                    <w:rPr>
                      <w:rFonts w:ascii="Times New Roman" w:eastAsia="SimSun" w:hAnsi="Times New Roman" w:cs="Times New Roman"/>
                      <w:bCs/>
                      <w:sz w:val="18"/>
                      <w:szCs w:val="18"/>
                      <w:lang w:val="en-GB"/>
                    </w:rPr>
                    <w:t>25600</w:t>
                  </w:r>
                </w:p>
              </w:tc>
            </w:tr>
          </w:tbl>
          <w:p w14:paraId="1CE8398B" w14:textId="77777777" w:rsidR="00553CD3" w:rsidRPr="00553CD3" w:rsidRDefault="00553CD3" w:rsidP="00553CD3">
            <w:pPr>
              <w:pStyle w:val="ListParagraph"/>
              <w:numPr>
                <w:ilvl w:val="0"/>
                <w:numId w:val="38"/>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553CD3">
              <w:rPr>
                <w:rFonts w:ascii="Times New Roman" w:eastAsia="SimSun" w:hAnsi="Times New Roman" w:cs="Times New Roman"/>
                <w:bCs/>
                <w:sz w:val="20"/>
                <w:szCs w:val="20"/>
              </w:rPr>
              <w:t>Issue 1-4 Definition of asynchronous DAPS HO for intra-frequency or intra-band scenarios shall be based on:</w:t>
            </w:r>
          </w:p>
          <w:p w14:paraId="13F4466A" w14:textId="77777777" w:rsidR="00553CD3" w:rsidRPr="00553CD3" w:rsidRDefault="00553CD3" w:rsidP="00553CD3">
            <w:pPr>
              <w:pStyle w:val="ListParagraph"/>
              <w:overflowPunct w:val="0"/>
              <w:autoSpaceDE w:val="0"/>
              <w:autoSpaceDN w:val="0"/>
              <w:adjustRightInd w:val="0"/>
              <w:spacing w:afterLines="50" w:after="180" w:line="276" w:lineRule="auto"/>
              <w:ind w:left="360"/>
              <w:contextualSpacing/>
              <w:textAlignment w:val="baseline"/>
              <w:rPr>
                <w:rFonts w:ascii="Times New Roman" w:eastAsia="SimSun" w:hAnsi="Times New Roman" w:cs="Times New Roman"/>
                <w:bCs/>
                <w:sz w:val="20"/>
                <w:szCs w:val="20"/>
              </w:rPr>
            </w:pPr>
            <w:r w:rsidRPr="00553CD3">
              <w:rPr>
                <w:rFonts w:ascii="Times New Roman" w:eastAsia="SimSun" w:hAnsi="Times New Roman" w:cs="Times New Roman"/>
                <w:bCs/>
                <w:sz w:val="20"/>
                <w:szCs w:val="20"/>
              </w:rPr>
              <w:t xml:space="preserve">Agreement: If side condition for sync is not met, </w:t>
            </w:r>
            <w:proofErr w:type="spellStart"/>
            <w:r w:rsidRPr="00553CD3">
              <w:rPr>
                <w:rFonts w:ascii="Times New Roman" w:eastAsia="SimSun" w:hAnsi="Times New Roman" w:cs="Times New Roman"/>
                <w:bCs/>
                <w:sz w:val="20"/>
                <w:szCs w:val="20"/>
              </w:rPr>
              <w:t>async</w:t>
            </w:r>
            <w:proofErr w:type="spellEnd"/>
            <w:r w:rsidRPr="00553CD3">
              <w:rPr>
                <w:rFonts w:ascii="Times New Roman" w:eastAsia="SimSun" w:hAnsi="Times New Roman" w:cs="Times New Roman"/>
                <w:bCs/>
                <w:sz w:val="20"/>
                <w:szCs w:val="20"/>
              </w:rPr>
              <w:t xml:space="preserve"> DAPS HO is assumed. (agreement in RNA4#94-e-bis)</w:t>
            </w:r>
          </w:p>
          <w:p w14:paraId="1D3E1DD6" w14:textId="77777777" w:rsidR="00553CD3" w:rsidRPr="00553CD3" w:rsidRDefault="00553CD3" w:rsidP="00553CD3">
            <w:pPr>
              <w:pStyle w:val="ListParagraph"/>
              <w:numPr>
                <w:ilvl w:val="0"/>
                <w:numId w:val="38"/>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553CD3">
              <w:rPr>
                <w:rFonts w:ascii="Times New Roman" w:eastAsia="SimSun" w:hAnsi="Times New Roman" w:cs="Times New Roman"/>
                <w:bCs/>
                <w:sz w:val="20"/>
                <w:szCs w:val="20"/>
              </w:rPr>
              <w:t>Issue 1-5 Additional note for sync condition:</w:t>
            </w:r>
          </w:p>
          <w:p w14:paraId="730B5F99" w14:textId="77777777" w:rsidR="00553CD3" w:rsidRPr="00553CD3" w:rsidRDefault="00553CD3" w:rsidP="00553CD3">
            <w:pPr>
              <w:pStyle w:val="ListParagraph"/>
              <w:overflowPunct w:val="0"/>
              <w:autoSpaceDE w:val="0"/>
              <w:autoSpaceDN w:val="0"/>
              <w:adjustRightInd w:val="0"/>
              <w:spacing w:afterLines="50" w:after="180" w:line="276" w:lineRule="auto"/>
              <w:ind w:left="360"/>
              <w:contextualSpacing/>
              <w:textAlignment w:val="baseline"/>
              <w:rPr>
                <w:rFonts w:ascii="Times New Roman" w:eastAsia="SimSun" w:hAnsi="Times New Roman" w:cs="Times New Roman"/>
                <w:bCs/>
                <w:sz w:val="20"/>
                <w:szCs w:val="20"/>
              </w:rPr>
            </w:pPr>
            <w:r w:rsidRPr="00553CD3">
              <w:rPr>
                <w:rFonts w:ascii="Times New Roman" w:eastAsia="SimSun" w:hAnsi="Times New Roman" w:cs="Times New Roman"/>
                <w:bCs/>
                <w:sz w:val="20"/>
                <w:szCs w:val="20"/>
              </w:rPr>
              <w:t>Agreement: If the receive time difference exceeds the cyclic prefix length of that SCS, demodulation performance degradation is expected for the first symbol of the slot. (agreement in RNA4#94-e-bis)</w:t>
            </w:r>
          </w:p>
          <w:p w14:paraId="165F6E04" w14:textId="77777777" w:rsidR="00553CD3" w:rsidRPr="00553CD3" w:rsidRDefault="00553CD3" w:rsidP="00553CD3">
            <w:pPr>
              <w:pStyle w:val="ListParagraph"/>
              <w:numPr>
                <w:ilvl w:val="0"/>
                <w:numId w:val="38"/>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553CD3">
              <w:rPr>
                <w:rFonts w:ascii="Times New Roman" w:eastAsia="SimSun" w:hAnsi="Times New Roman" w:cs="Times New Roman"/>
                <w:bCs/>
                <w:sz w:val="20"/>
                <w:szCs w:val="20"/>
              </w:rPr>
              <w:t>Issue 1-6 Response to RAN1 LS (R1-2003058):</w:t>
            </w:r>
          </w:p>
          <w:p w14:paraId="660C45A0" w14:textId="77777777" w:rsidR="00553CD3" w:rsidRPr="00553CD3" w:rsidRDefault="00553CD3" w:rsidP="00553CD3">
            <w:pPr>
              <w:pStyle w:val="ListParagraph"/>
              <w:overflowPunct w:val="0"/>
              <w:autoSpaceDE w:val="0"/>
              <w:autoSpaceDN w:val="0"/>
              <w:adjustRightInd w:val="0"/>
              <w:spacing w:afterLines="50" w:after="180" w:line="276" w:lineRule="auto"/>
              <w:ind w:left="360"/>
              <w:contextualSpacing/>
              <w:textAlignment w:val="baseline"/>
              <w:rPr>
                <w:rFonts w:ascii="Times New Roman" w:eastAsia="SimSun" w:hAnsi="Times New Roman" w:cs="Times New Roman"/>
                <w:bCs/>
                <w:sz w:val="20"/>
                <w:szCs w:val="20"/>
              </w:rPr>
            </w:pPr>
            <w:r w:rsidRPr="00553CD3">
              <w:rPr>
                <w:rFonts w:ascii="Times New Roman" w:eastAsia="SimSun" w:hAnsi="Times New Roman" w:cs="Times New Roman"/>
                <w:bCs/>
                <w:sz w:val="20"/>
                <w:szCs w:val="20"/>
              </w:rPr>
              <w:t>Agreement: RAN4 doesn’t need to reply RAN1 LS</w:t>
            </w:r>
          </w:p>
          <w:p w14:paraId="7FD7F179" w14:textId="77777777" w:rsidR="00553CD3" w:rsidRPr="00553CD3" w:rsidRDefault="00553CD3" w:rsidP="00553CD3">
            <w:pPr>
              <w:pStyle w:val="ListParagraph"/>
              <w:numPr>
                <w:ilvl w:val="0"/>
                <w:numId w:val="38"/>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553CD3">
              <w:rPr>
                <w:rFonts w:ascii="Times New Roman" w:eastAsia="SimSun" w:hAnsi="Times New Roman" w:cs="Times New Roman"/>
                <w:bCs/>
                <w:sz w:val="20"/>
                <w:szCs w:val="20"/>
              </w:rPr>
              <w:t>Issue 1-7 LS to RAN2 on misalignment between RAN2 and RAN4 on the following capabilities:</w:t>
            </w:r>
          </w:p>
          <w:p w14:paraId="7C496D53" w14:textId="3199C1A0" w:rsidR="00552D0E" w:rsidRPr="00553CD3" w:rsidRDefault="00553CD3" w:rsidP="00553CD3">
            <w:pPr>
              <w:pStyle w:val="ListParagraph"/>
              <w:overflowPunct w:val="0"/>
              <w:autoSpaceDE w:val="0"/>
              <w:autoSpaceDN w:val="0"/>
              <w:adjustRightInd w:val="0"/>
              <w:spacing w:afterLines="50" w:after="180" w:line="276" w:lineRule="auto"/>
              <w:ind w:left="360"/>
              <w:contextualSpacing/>
              <w:textAlignment w:val="baseline"/>
              <w:rPr>
                <w:rFonts w:ascii="Times New Roman" w:eastAsia="SimSun" w:hAnsi="Times New Roman" w:cs="Times New Roman"/>
                <w:bCs/>
                <w:sz w:val="20"/>
                <w:szCs w:val="20"/>
              </w:rPr>
            </w:pPr>
            <w:r w:rsidRPr="00553CD3">
              <w:rPr>
                <w:rFonts w:ascii="Times New Roman" w:eastAsia="SimSun" w:hAnsi="Times New Roman" w:cs="Times New Roman"/>
                <w:bCs/>
                <w:sz w:val="20"/>
                <w:szCs w:val="20"/>
              </w:rPr>
              <w:t>Agreement: Since RAN2 is already aware of this, it is not necessary to send this LS.</w:t>
            </w:r>
          </w:p>
        </w:tc>
      </w:tr>
    </w:tbl>
    <w:p w14:paraId="38778D22" w14:textId="5BC3EF26" w:rsidR="00553CD3" w:rsidRPr="002019F4" w:rsidRDefault="00553CD3" w:rsidP="00553CD3">
      <w:pPr>
        <w:pStyle w:val="Doc-text2"/>
        <w:tabs>
          <w:tab w:val="left" w:pos="340"/>
        </w:tabs>
        <w:spacing w:before="120" w:after="120"/>
        <w:ind w:left="0" w:firstLine="0"/>
        <w:jc w:val="both"/>
        <w:rPr>
          <w:rFonts w:eastAsiaTheme="minorEastAsia" w:cs="Arial"/>
          <w:sz w:val="22"/>
          <w:lang w:val="en-GB" w:eastAsia="zh-TW"/>
        </w:rPr>
      </w:pPr>
      <w:bookmarkStart w:id="8" w:name="_Ref32352040"/>
      <w:r w:rsidRPr="002019F4">
        <w:rPr>
          <w:rFonts w:eastAsiaTheme="minorEastAsia" w:cs="Arial" w:hint="eastAsia"/>
          <w:sz w:val="22"/>
          <w:lang w:val="en-GB" w:eastAsia="zh-TW"/>
        </w:rPr>
        <w:t xml:space="preserve">In this paper, we discuss </w:t>
      </w:r>
      <w:r>
        <w:rPr>
          <w:rFonts w:eastAsiaTheme="minorEastAsia" w:cs="Arial"/>
          <w:sz w:val="22"/>
          <w:lang w:val="en-GB" w:eastAsia="zh-TW"/>
        </w:rPr>
        <w:t>2</w:t>
      </w:r>
      <w:r w:rsidRPr="002019F4">
        <w:rPr>
          <w:rFonts w:eastAsiaTheme="minorEastAsia" w:cs="Arial" w:hint="eastAsia"/>
          <w:sz w:val="22"/>
          <w:lang w:val="en-GB" w:eastAsia="zh-TW"/>
        </w:rPr>
        <w:t xml:space="preserve"> </w:t>
      </w:r>
      <w:r w:rsidR="00D57B41">
        <w:rPr>
          <w:rFonts w:eastAsiaTheme="minorEastAsia" w:cs="Arial"/>
          <w:sz w:val="22"/>
          <w:lang w:val="en-GB" w:eastAsia="zh-TW"/>
        </w:rPr>
        <w:t>scenarios that might cause more interruptions than current spec allows</w:t>
      </w:r>
      <w:r>
        <w:rPr>
          <w:rFonts w:eastAsiaTheme="minorEastAsia" w:cs="Arial"/>
          <w:sz w:val="22"/>
          <w:lang w:val="en-GB" w:eastAsia="zh-TW"/>
        </w:rPr>
        <w:t>.</w:t>
      </w:r>
    </w:p>
    <w:p w14:paraId="62BA15CC" w14:textId="301B7242" w:rsidR="00B0627C" w:rsidRDefault="00B0627C" w:rsidP="00B0627C">
      <w:pPr>
        <w:pStyle w:val="Heading1"/>
        <w:rPr>
          <w:rFonts w:cs="Arial"/>
          <w:color w:val="000000" w:themeColor="text1"/>
        </w:rPr>
      </w:pPr>
      <w:r>
        <w:rPr>
          <w:rFonts w:cs="Arial"/>
          <w:color w:val="000000" w:themeColor="text1"/>
        </w:rPr>
        <w:lastRenderedPageBreak/>
        <w:t>2</w:t>
      </w:r>
      <w:r w:rsidRPr="001F61A8">
        <w:rPr>
          <w:rFonts w:cs="Arial"/>
          <w:color w:val="000000" w:themeColor="text1"/>
        </w:rPr>
        <w:tab/>
      </w:r>
      <w:r w:rsidR="00086DDF">
        <w:rPr>
          <w:rFonts w:cs="Arial"/>
          <w:color w:val="000000" w:themeColor="text1"/>
        </w:rPr>
        <w:t>Discussion</w:t>
      </w:r>
      <w:r w:rsidRPr="00E91736">
        <w:rPr>
          <w:rFonts w:cs="Arial"/>
          <w:color w:val="000000" w:themeColor="text1"/>
        </w:rPr>
        <w:t xml:space="preserve"> </w:t>
      </w:r>
      <w:bookmarkEnd w:id="8"/>
    </w:p>
    <w:p w14:paraId="12EB09E5" w14:textId="05DD91FC" w:rsidR="00D57B41" w:rsidRDefault="00A14A52" w:rsidP="00B0627C">
      <w:pPr>
        <w:jc w:val="both"/>
        <w:rPr>
          <w:rFonts w:ascii="Arial" w:hAnsi="Arial" w:cs="Arial"/>
        </w:rPr>
      </w:pPr>
      <w:r>
        <w:rPr>
          <w:rFonts w:ascii="Arial" w:hAnsi="Arial" w:cs="Arial"/>
        </w:rPr>
        <w:t xml:space="preserve">In </w:t>
      </w:r>
      <w:r w:rsidR="00D57B41">
        <w:rPr>
          <w:rFonts w:ascii="Arial" w:hAnsi="Arial" w:cs="Arial"/>
        </w:rPr>
        <w:t xml:space="preserve">CR agreed in last </w:t>
      </w:r>
      <w:r>
        <w:rPr>
          <w:rFonts w:ascii="Arial" w:hAnsi="Arial" w:cs="Arial"/>
        </w:rPr>
        <w:t>RAN4 meeting</w:t>
      </w:r>
      <w:r w:rsidR="00D57B41">
        <w:rPr>
          <w:rFonts w:ascii="Arial" w:hAnsi="Arial" w:cs="Arial"/>
        </w:rPr>
        <w:t xml:space="preserve"> </w:t>
      </w:r>
      <w:r w:rsidR="00D57B41">
        <w:rPr>
          <w:rFonts w:ascii="Arial" w:hAnsi="Arial" w:cs="Arial"/>
        </w:rPr>
        <w:fldChar w:fldCharType="begin"/>
      </w:r>
      <w:r w:rsidR="00D57B41">
        <w:rPr>
          <w:rFonts w:ascii="Arial" w:hAnsi="Arial" w:cs="Arial"/>
        </w:rPr>
        <w:instrText xml:space="preserve"> REF _Ref47553521 \n \h </w:instrText>
      </w:r>
      <w:r w:rsidR="00D57B41">
        <w:rPr>
          <w:rFonts w:ascii="Arial" w:hAnsi="Arial" w:cs="Arial"/>
        </w:rPr>
      </w:r>
      <w:r w:rsidR="00D57B41">
        <w:rPr>
          <w:rFonts w:ascii="Arial" w:hAnsi="Arial" w:cs="Arial"/>
        </w:rPr>
        <w:fldChar w:fldCharType="separate"/>
      </w:r>
      <w:r w:rsidR="005E4359">
        <w:rPr>
          <w:rFonts w:ascii="Arial" w:hAnsi="Arial" w:cs="Arial"/>
        </w:rPr>
        <w:t>[2]</w:t>
      </w:r>
      <w:r w:rsidR="00D57B41">
        <w:rPr>
          <w:rFonts w:ascii="Arial" w:hAnsi="Arial" w:cs="Arial"/>
        </w:rPr>
        <w:fldChar w:fldCharType="end"/>
      </w:r>
      <w:r>
        <w:rPr>
          <w:rFonts w:ascii="Arial" w:hAnsi="Arial" w:cs="Arial"/>
        </w:rPr>
        <w:t xml:space="preserve">, </w:t>
      </w:r>
      <w:r w:rsidR="00D57B41">
        <w:rPr>
          <w:rFonts w:ascii="Arial" w:hAnsi="Arial" w:cs="Arial"/>
        </w:rPr>
        <w:t>s</w:t>
      </w:r>
      <w:r w:rsidR="00D57B41" w:rsidRPr="00D57B41">
        <w:rPr>
          <w:rFonts w:ascii="Arial" w:hAnsi="Arial" w:cs="Arial"/>
        </w:rPr>
        <w:t>ync condition</w:t>
      </w:r>
      <w:r w:rsidR="00D57B41">
        <w:rPr>
          <w:rFonts w:ascii="Arial" w:hAnsi="Arial" w:cs="Arial"/>
        </w:rPr>
        <w:t>s</w:t>
      </w:r>
      <w:r w:rsidR="00D57B41" w:rsidRPr="00D57B41">
        <w:rPr>
          <w:rFonts w:ascii="Arial" w:hAnsi="Arial" w:cs="Arial"/>
        </w:rPr>
        <w:t xml:space="preserve"> for FR1 synchronous DAPS handover</w:t>
      </w:r>
      <w:r w:rsidR="00D57B41">
        <w:rPr>
          <w:rFonts w:ascii="Arial" w:hAnsi="Arial" w:cs="Arial"/>
        </w:rPr>
        <w:t xml:space="preserve"> are specified. Besides, 3 notes are added to clarify there exists </w:t>
      </w:r>
      <w:r w:rsidR="00D57B41" w:rsidRPr="00D57B41">
        <w:rPr>
          <w:rFonts w:ascii="Arial" w:hAnsi="Arial" w:cs="Arial"/>
        </w:rPr>
        <w:t>demodulation performance degradation</w:t>
      </w:r>
      <w:r w:rsidR="00D57B41">
        <w:rPr>
          <w:rFonts w:ascii="Arial" w:hAnsi="Arial" w:cs="Arial"/>
        </w:rPr>
        <w:t xml:space="preserve"> even for </w:t>
      </w:r>
      <w:r w:rsidR="00D57B41" w:rsidRPr="00D57B41">
        <w:rPr>
          <w:rFonts w:ascii="Arial" w:hAnsi="Arial" w:cs="Arial"/>
        </w:rPr>
        <w:t>int</w:t>
      </w:r>
      <w:r w:rsidR="00D57B41">
        <w:rPr>
          <w:rFonts w:ascii="Arial" w:hAnsi="Arial" w:cs="Arial"/>
        </w:rPr>
        <w:t xml:space="preserve">ra-frequency DAPS handover and </w:t>
      </w:r>
      <w:r w:rsidR="00D57B41" w:rsidRPr="00D57B41">
        <w:rPr>
          <w:rFonts w:ascii="Arial" w:hAnsi="Arial" w:cs="Arial"/>
        </w:rPr>
        <w:t>intra-band inter-frequency DAPS handover</w:t>
      </w:r>
      <w:r w:rsidR="00D57B41">
        <w:rPr>
          <w:rFonts w:ascii="Arial" w:hAnsi="Arial" w:cs="Arial"/>
        </w:rPr>
        <w:t xml:space="preserve">. </w:t>
      </w:r>
      <w:r w:rsidR="00F135F7">
        <w:rPr>
          <w:rFonts w:ascii="Arial" w:hAnsi="Arial" w:cs="Arial"/>
        </w:rPr>
        <w:t>However, w</w:t>
      </w:r>
      <w:r w:rsidR="00D57B41">
        <w:rPr>
          <w:rFonts w:ascii="Arial" w:hAnsi="Arial" w:cs="Arial"/>
        </w:rPr>
        <w:t xml:space="preserve">e think that </w:t>
      </w:r>
      <w:r w:rsidR="00F135F7">
        <w:rPr>
          <w:rFonts w:ascii="Arial" w:hAnsi="Arial" w:cs="Arial"/>
        </w:rPr>
        <w:t xml:space="preserve">for asynchronous cases, more </w:t>
      </w:r>
      <w:r w:rsidR="00F135F7" w:rsidRPr="00F135F7">
        <w:rPr>
          <w:rFonts w:ascii="Arial" w:hAnsi="Arial" w:cs="Arial"/>
        </w:rPr>
        <w:t xml:space="preserve">demodulation performance degradation might happen on </w:t>
      </w:r>
      <w:r w:rsidR="00E72B02">
        <w:rPr>
          <w:rFonts w:ascii="Arial" w:hAnsi="Arial" w:cs="Arial"/>
        </w:rPr>
        <w:t xml:space="preserve">any </w:t>
      </w:r>
      <w:r w:rsidR="00F135F7" w:rsidRPr="00F135F7">
        <w:rPr>
          <w:rFonts w:ascii="Arial" w:hAnsi="Arial" w:cs="Arial"/>
        </w:rPr>
        <w:t>symbol of a slot</w:t>
      </w:r>
      <w:r w:rsidR="00F135F7">
        <w:rPr>
          <w:rFonts w:ascii="Arial" w:hAnsi="Arial" w:cs="Arial"/>
        </w:rPr>
        <w:t>. We propose that</w:t>
      </w:r>
    </w:p>
    <w:p w14:paraId="1566E6AA" w14:textId="20362BD1" w:rsidR="00F135F7" w:rsidRPr="00F135F7" w:rsidRDefault="00F135F7" w:rsidP="00F135F7">
      <w:pPr>
        <w:pStyle w:val="Caption"/>
        <w:rPr>
          <w:rFonts w:ascii="Arial" w:hAnsi="Arial" w:cs="Arial"/>
          <w:i/>
          <w:sz w:val="22"/>
          <w:szCs w:val="22"/>
        </w:rPr>
      </w:pPr>
      <w:bookmarkStart w:id="9" w:name="_Ref47557821"/>
      <w:r w:rsidRPr="00F135F7">
        <w:rPr>
          <w:rFonts w:ascii="Arial" w:hAnsi="Arial" w:cs="Arial"/>
          <w:i/>
          <w:sz w:val="22"/>
          <w:szCs w:val="22"/>
        </w:rPr>
        <w:t xml:space="preserve">Proposal </w:t>
      </w:r>
      <w:r w:rsidRPr="00F135F7">
        <w:rPr>
          <w:rFonts w:ascii="Arial" w:hAnsi="Arial" w:cs="Arial"/>
          <w:i/>
          <w:sz w:val="22"/>
          <w:szCs w:val="22"/>
        </w:rPr>
        <w:fldChar w:fldCharType="begin"/>
      </w:r>
      <w:r w:rsidRPr="00F135F7">
        <w:rPr>
          <w:rFonts w:ascii="Arial" w:hAnsi="Arial" w:cs="Arial"/>
          <w:i/>
          <w:sz w:val="22"/>
          <w:szCs w:val="22"/>
        </w:rPr>
        <w:instrText xml:space="preserve"> SEQ Proposal \* ARABIC </w:instrText>
      </w:r>
      <w:r w:rsidRPr="00F135F7">
        <w:rPr>
          <w:rFonts w:ascii="Arial" w:hAnsi="Arial" w:cs="Arial"/>
          <w:i/>
          <w:sz w:val="22"/>
          <w:szCs w:val="22"/>
        </w:rPr>
        <w:fldChar w:fldCharType="separate"/>
      </w:r>
      <w:r w:rsidR="005E4359">
        <w:rPr>
          <w:rFonts w:ascii="Arial" w:hAnsi="Arial" w:cs="Arial"/>
          <w:i/>
          <w:noProof/>
          <w:sz w:val="22"/>
          <w:szCs w:val="22"/>
        </w:rPr>
        <w:t>1</w:t>
      </w:r>
      <w:r w:rsidRPr="00F135F7">
        <w:rPr>
          <w:rFonts w:ascii="Arial" w:hAnsi="Arial" w:cs="Arial"/>
          <w:i/>
          <w:sz w:val="22"/>
          <w:szCs w:val="22"/>
        </w:rPr>
        <w:fldChar w:fldCharType="end"/>
      </w:r>
      <w:r w:rsidRPr="00F135F7">
        <w:rPr>
          <w:rFonts w:ascii="Arial" w:hAnsi="Arial" w:cs="Arial"/>
          <w:i/>
          <w:sz w:val="22"/>
          <w:szCs w:val="22"/>
        </w:rPr>
        <w:t xml:space="preserve">: RAN4 to clarify that demodulation performance degradation might happen on </w:t>
      </w:r>
      <w:r w:rsidR="00E72B02">
        <w:rPr>
          <w:rFonts w:ascii="Arial" w:hAnsi="Arial" w:cs="Arial"/>
          <w:i/>
          <w:sz w:val="22"/>
          <w:szCs w:val="22"/>
        </w:rPr>
        <w:t>any</w:t>
      </w:r>
      <w:r w:rsidRPr="00F135F7">
        <w:rPr>
          <w:rFonts w:ascii="Arial" w:hAnsi="Arial" w:cs="Arial"/>
          <w:i/>
          <w:sz w:val="22"/>
          <w:szCs w:val="22"/>
        </w:rPr>
        <w:t xml:space="preserve"> symbol of a slot for asynchronous intra-frequency DAPS handover and asynchronous intra-band inter-frequency DAPS handover</w:t>
      </w:r>
      <w:bookmarkEnd w:id="9"/>
    </w:p>
    <w:p w14:paraId="0B5889F0" w14:textId="77777777" w:rsidR="00D57B41" w:rsidRDefault="00D57B41" w:rsidP="00B0627C">
      <w:pPr>
        <w:jc w:val="both"/>
        <w:rPr>
          <w:rFonts w:ascii="Arial" w:hAnsi="Arial" w:cs="Arial"/>
        </w:rPr>
      </w:pPr>
    </w:p>
    <w:p w14:paraId="3111E5EF" w14:textId="43319392" w:rsidR="00D57B41" w:rsidRDefault="00F135F7" w:rsidP="00B0627C">
      <w:pPr>
        <w:jc w:val="both"/>
        <w:rPr>
          <w:rFonts w:ascii="Arial" w:hAnsi="Arial" w:cs="Arial"/>
        </w:rPr>
      </w:pPr>
      <w:r>
        <w:rPr>
          <w:rFonts w:ascii="Arial" w:hAnsi="Arial" w:cs="Arial"/>
        </w:rPr>
        <w:t xml:space="preserve">During the DAPS handover procedure, UE is requested to receive data simultaneously from both source cell and target cell. However, as shown in </w:t>
      </w:r>
      <w:r>
        <w:rPr>
          <w:rFonts w:ascii="Arial" w:hAnsi="Arial" w:cs="Arial"/>
        </w:rPr>
        <w:fldChar w:fldCharType="begin"/>
      </w:r>
      <w:r>
        <w:rPr>
          <w:rFonts w:ascii="Arial" w:hAnsi="Arial" w:cs="Arial"/>
        </w:rPr>
        <w:instrText xml:space="preserve"> REF _Ref47556933 \h </w:instrText>
      </w:r>
      <w:r>
        <w:rPr>
          <w:rFonts w:ascii="Arial" w:hAnsi="Arial" w:cs="Arial"/>
        </w:rPr>
      </w:r>
      <w:r>
        <w:rPr>
          <w:rFonts w:ascii="Arial" w:hAnsi="Arial" w:cs="Arial"/>
        </w:rPr>
        <w:fldChar w:fldCharType="separate"/>
      </w:r>
      <w:r w:rsidR="005E4359" w:rsidRPr="00F135F7">
        <w:rPr>
          <w:rFonts w:ascii="Arial" w:hAnsi="Arial" w:cs="Times New Roman"/>
          <w:lang w:val="en-GB" w:eastAsia="en-US"/>
        </w:rPr>
        <w:t xml:space="preserve">Figure </w:t>
      </w:r>
      <w:r w:rsidR="005E4359">
        <w:rPr>
          <w:rFonts w:ascii="Arial" w:hAnsi="Arial" w:cs="Times New Roman"/>
          <w:noProof/>
          <w:lang w:val="en-GB" w:eastAsia="en-US"/>
        </w:rPr>
        <w:t>1</w:t>
      </w:r>
      <w:r>
        <w:rPr>
          <w:rFonts w:ascii="Arial" w:hAnsi="Arial" w:cs="Arial"/>
        </w:rPr>
        <w:fldChar w:fldCharType="end"/>
      </w:r>
      <w:r>
        <w:rPr>
          <w:rFonts w:ascii="Arial" w:hAnsi="Arial" w:cs="Arial"/>
        </w:rPr>
        <w:t>, we can see that cell search might still be needed, e.g., target cell is an unknown cell or UE needs to monitor the source cell’</w:t>
      </w:r>
      <w:r w:rsidR="008B3B11">
        <w:rPr>
          <w:rFonts w:ascii="Arial" w:hAnsi="Arial" w:cs="Arial"/>
        </w:rPr>
        <w:t xml:space="preserve">s link. </w:t>
      </w:r>
      <w:r w:rsidR="0061597F">
        <w:rPr>
          <w:rFonts w:ascii="Arial" w:hAnsi="Arial" w:cs="Arial"/>
        </w:rPr>
        <w:t xml:space="preserve">Also, some fine timing sync with respect to </w:t>
      </w:r>
      <w:r w:rsidR="003276E9">
        <w:rPr>
          <w:rFonts w:ascii="Arial" w:hAnsi="Arial" w:cs="Arial"/>
        </w:rPr>
        <w:t>either</w:t>
      </w:r>
      <w:r w:rsidR="0061597F">
        <w:rPr>
          <w:rFonts w:ascii="Arial" w:hAnsi="Arial" w:cs="Arial"/>
        </w:rPr>
        <w:t xml:space="preserve"> source </w:t>
      </w:r>
      <w:r w:rsidR="003276E9">
        <w:rPr>
          <w:rFonts w:ascii="Arial" w:hAnsi="Arial" w:cs="Arial"/>
        </w:rPr>
        <w:t>or</w:t>
      </w:r>
      <w:r w:rsidR="0061597F">
        <w:rPr>
          <w:rFonts w:ascii="Arial" w:hAnsi="Arial" w:cs="Arial"/>
        </w:rPr>
        <w:t xml:space="preserve"> target cells’ SSB </w:t>
      </w:r>
      <w:r w:rsidR="00B046DA">
        <w:rPr>
          <w:rFonts w:ascii="Arial" w:hAnsi="Arial" w:cs="Arial"/>
        </w:rPr>
        <w:t>could</w:t>
      </w:r>
      <w:r w:rsidR="0061597F">
        <w:rPr>
          <w:rFonts w:ascii="Arial" w:hAnsi="Arial" w:cs="Arial"/>
        </w:rPr>
        <w:t xml:space="preserve"> still </w:t>
      </w:r>
      <w:r w:rsidR="00B046DA">
        <w:rPr>
          <w:rFonts w:ascii="Arial" w:hAnsi="Arial" w:cs="Arial"/>
        </w:rPr>
        <w:t xml:space="preserve">be </w:t>
      </w:r>
      <w:r w:rsidR="0061597F">
        <w:rPr>
          <w:rFonts w:ascii="Arial" w:hAnsi="Arial" w:cs="Arial"/>
        </w:rPr>
        <w:t xml:space="preserve">required during the handover. </w:t>
      </w:r>
      <w:r w:rsidR="008B3B11">
        <w:rPr>
          <w:rFonts w:ascii="Arial" w:hAnsi="Arial" w:cs="Arial"/>
        </w:rPr>
        <w:t>C</w:t>
      </w:r>
      <w:r>
        <w:rPr>
          <w:rFonts w:ascii="Arial" w:hAnsi="Arial" w:cs="Arial"/>
        </w:rPr>
        <w:t>urrently</w:t>
      </w:r>
      <w:r w:rsidR="008B3B11">
        <w:rPr>
          <w:rFonts w:ascii="Arial" w:hAnsi="Arial" w:cs="Arial"/>
        </w:rPr>
        <w:t>, except T</w:t>
      </w:r>
      <w:r w:rsidR="008B3B11" w:rsidRPr="008B3B11">
        <w:rPr>
          <w:rFonts w:ascii="Arial" w:hAnsi="Arial" w:cs="Arial"/>
          <w:vertAlign w:val="subscript"/>
        </w:rPr>
        <w:t>interrupt1</w:t>
      </w:r>
      <w:r w:rsidR="008B3B11">
        <w:rPr>
          <w:rFonts w:ascii="Arial" w:hAnsi="Arial" w:cs="Arial"/>
        </w:rPr>
        <w:t xml:space="preserve"> and T</w:t>
      </w:r>
      <w:r w:rsidR="008B3B11" w:rsidRPr="008B3B11">
        <w:rPr>
          <w:rFonts w:ascii="Arial" w:hAnsi="Arial" w:cs="Arial"/>
          <w:vertAlign w:val="subscript"/>
        </w:rPr>
        <w:t>interrupt2</w:t>
      </w:r>
      <w:r w:rsidR="008B3B11">
        <w:rPr>
          <w:rFonts w:ascii="Arial" w:hAnsi="Arial" w:cs="Arial"/>
        </w:rPr>
        <w:t>,</w:t>
      </w:r>
      <w:r>
        <w:rPr>
          <w:rFonts w:ascii="Arial" w:hAnsi="Arial" w:cs="Arial"/>
        </w:rPr>
        <w:t xml:space="preserve"> UE is not allowed to have interruptions for RF retuning dur</w:t>
      </w:r>
      <w:r w:rsidR="008B3B11">
        <w:rPr>
          <w:rFonts w:ascii="Arial" w:hAnsi="Arial" w:cs="Arial"/>
        </w:rPr>
        <w:t>ing the DAPS handover procedure.</w:t>
      </w:r>
      <w:r>
        <w:rPr>
          <w:rFonts w:ascii="Arial" w:hAnsi="Arial" w:cs="Arial"/>
        </w:rPr>
        <w:t xml:space="preserve"> </w:t>
      </w:r>
      <w:r w:rsidR="008B3B11">
        <w:rPr>
          <w:rFonts w:ascii="Arial" w:hAnsi="Arial" w:cs="Arial"/>
        </w:rPr>
        <w:t>So w</w:t>
      </w:r>
      <w:r>
        <w:rPr>
          <w:rFonts w:ascii="Arial" w:hAnsi="Arial" w:cs="Arial"/>
        </w:rPr>
        <w:t xml:space="preserve">e think it is reasonable to conclude that RAN4 </w:t>
      </w:r>
      <w:r w:rsidR="008B3B11">
        <w:rPr>
          <w:rFonts w:ascii="Arial" w:hAnsi="Arial" w:cs="Arial"/>
        </w:rPr>
        <w:t xml:space="preserve">will </w:t>
      </w:r>
      <w:r>
        <w:rPr>
          <w:rFonts w:ascii="Arial" w:hAnsi="Arial" w:cs="Arial"/>
        </w:rPr>
        <w:t xml:space="preserve">only specify requirement when </w:t>
      </w:r>
      <w:r w:rsidRPr="00F135F7">
        <w:rPr>
          <w:rFonts w:ascii="Arial" w:hAnsi="Arial" w:cs="Arial"/>
        </w:rPr>
        <w:t>SSB of target cell is confined within active D</w:t>
      </w:r>
      <w:r>
        <w:rPr>
          <w:rFonts w:ascii="Arial" w:hAnsi="Arial" w:cs="Arial"/>
        </w:rPr>
        <w:t xml:space="preserve">L and UL BWP of the target cell and </w:t>
      </w:r>
      <w:r w:rsidRPr="00F135F7">
        <w:rPr>
          <w:rFonts w:ascii="Arial" w:hAnsi="Arial" w:cs="Arial"/>
        </w:rPr>
        <w:t xml:space="preserve">SSB of source cell is </w:t>
      </w:r>
      <w:r>
        <w:rPr>
          <w:rFonts w:ascii="Arial" w:hAnsi="Arial" w:cs="Arial"/>
        </w:rPr>
        <w:t xml:space="preserve">also </w:t>
      </w:r>
      <w:r w:rsidRPr="00F135F7">
        <w:rPr>
          <w:rFonts w:ascii="Arial" w:hAnsi="Arial" w:cs="Arial"/>
        </w:rPr>
        <w:t>confined within active DL and UL BWP of the source cell</w:t>
      </w:r>
      <w:r w:rsidR="008B3B11">
        <w:rPr>
          <w:rFonts w:ascii="Arial" w:hAnsi="Arial" w:cs="Arial"/>
        </w:rPr>
        <w:t>.</w:t>
      </w:r>
      <w:r>
        <w:rPr>
          <w:rFonts w:ascii="Arial" w:hAnsi="Arial" w:cs="Arial"/>
        </w:rPr>
        <w:t xml:space="preserve">   </w:t>
      </w:r>
    </w:p>
    <w:p w14:paraId="6D0F0BD9" w14:textId="77777777" w:rsidR="00F135F7" w:rsidRDefault="00F135F7" w:rsidP="00F135F7">
      <w:pPr>
        <w:pStyle w:val="Caption"/>
        <w:jc w:val="center"/>
        <w:rPr>
          <w:rFonts w:ascii="Arial" w:hAnsi="Arial" w:cs="Times New Roman"/>
          <w:lang w:val="en-GB" w:eastAsia="en-US"/>
        </w:rPr>
      </w:pPr>
      <w:r>
        <w:rPr>
          <w:rFonts w:ascii="Arial" w:hAnsi="Arial" w:cs="Arial"/>
          <w:noProof/>
        </w:rPr>
        <w:drawing>
          <wp:inline distT="0" distB="0" distL="0" distR="0" wp14:anchorId="00FE5977" wp14:editId="037FC5B9">
            <wp:extent cx="6164944" cy="237992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79324" cy="2385472"/>
                    </a:xfrm>
                    <a:prstGeom prst="rect">
                      <a:avLst/>
                    </a:prstGeom>
                    <a:noFill/>
                  </pic:spPr>
                </pic:pic>
              </a:graphicData>
            </a:graphic>
          </wp:inline>
        </w:drawing>
      </w:r>
    </w:p>
    <w:p w14:paraId="4F04113C" w14:textId="75466B28" w:rsidR="00F135F7" w:rsidRDefault="00F135F7" w:rsidP="00F135F7">
      <w:pPr>
        <w:pStyle w:val="Caption"/>
        <w:jc w:val="center"/>
        <w:rPr>
          <w:rFonts w:ascii="Arial" w:hAnsi="Arial" w:cs="Times New Roman"/>
          <w:lang w:val="en-GB" w:eastAsia="en-US"/>
        </w:rPr>
      </w:pPr>
      <w:bookmarkStart w:id="10" w:name="_Ref47556933"/>
      <w:r w:rsidRPr="00F135F7">
        <w:rPr>
          <w:rFonts w:ascii="Arial" w:hAnsi="Arial" w:cs="Times New Roman"/>
          <w:lang w:val="en-GB" w:eastAsia="en-US"/>
        </w:rPr>
        <w:t xml:space="preserve">Figure </w:t>
      </w:r>
      <w:r w:rsidRPr="00F135F7">
        <w:rPr>
          <w:rFonts w:ascii="Arial" w:hAnsi="Arial" w:cs="Times New Roman"/>
          <w:lang w:val="en-GB" w:eastAsia="en-US"/>
        </w:rPr>
        <w:fldChar w:fldCharType="begin"/>
      </w:r>
      <w:r w:rsidRPr="00F135F7">
        <w:rPr>
          <w:rFonts w:ascii="Arial" w:hAnsi="Arial" w:cs="Times New Roman"/>
          <w:lang w:val="en-GB" w:eastAsia="en-US"/>
        </w:rPr>
        <w:instrText xml:space="preserve"> SEQ Figure \* ARABIC </w:instrText>
      </w:r>
      <w:r w:rsidRPr="00F135F7">
        <w:rPr>
          <w:rFonts w:ascii="Arial" w:hAnsi="Arial" w:cs="Times New Roman"/>
          <w:lang w:val="en-GB" w:eastAsia="en-US"/>
        </w:rPr>
        <w:fldChar w:fldCharType="separate"/>
      </w:r>
      <w:r w:rsidR="005E4359">
        <w:rPr>
          <w:rFonts w:ascii="Arial" w:hAnsi="Arial" w:cs="Times New Roman"/>
          <w:noProof/>
          <w:lang w:val="en-GB" w:eastAsia="en-US"/>
        </w:rPr>
        <w:t>1</w:t>
      </w:r>
      <w:r w:rsidRPr="00F135F7">
        <w:rPr>
          <w:rFonts w:ascii="Arial" w:hAnsi="Arial" w:cs="Times New Roman"/>
          <w:lang w:val="en-GB" w:eastAsia="en-US"/>
        </w:rPr>
        <w:fldChar w:fldCharType="end"/>
      </w:r>
      <w:bookmarkEnd w:id="10"/>
      <w:r w:rsidRPr="00D66FB8">
        <w:rPr>
          <w:rFonts w:ascii="Arial" w:hAnsi="Arial" w:cs="Times New Roman"/>
          <w:lang w:val="en-GB" w:eastAsia="en-US"/>
        </w:rPr>
        <w:t xml:space="preserve">: </w:t>
      </w:r>
      <w:r>
        <w:rPr>
          <w:rFonts w:ascii="Arial" w:hAnsi="Arial" w:cs="Times New Roman"/>
          <w:lang w:val="en-GB" w:eastAsia="en-US"/>
        </w:rPr>
        <w:t>I</w:t>
      </w:r>
      <w:r w:rsidRPr="00D66FB8">
        <w:rPr>
          <w:rFonts w:ascii="Arial" w:hAnsi="Arial" w:cs="Times New Roman"/>
          <w:lang w:val="en-GB" w:eastAsia="en-US"/>
        </w:rPr>
        <w:t>ntra-frequency DAPS handover for asynchronous case</w:t>
      </w:r>
    </w:p>
    <w:p w14:paraId="7116E950" w14:textId="77777777" w:rsidR="00A14A52" w:rsidRPr="00F135F7" w:rsidRDefault="00A14A52" w:rsidP="00B0627C">
      <w:pPr>
        <w:jc w:val="both"/>
        <w:rPr>
          <w:rFonts w:ascii="Arial" w:hAnsi="Arial" w:cs="Arial"/>
          <w:lang w:val="en-GB"/>
        </w:rPr>
      </w:pPr>
    </w:p>
    <w:p w14:paraId="4459D932" w14:textId="002FCD72" w:rsidR="00A14A52" w:rsidRDefault="00A14A52" w:rsidP="00F135F7">
      <w:pPr>
        <w:pStyle w:val="Caption"/>
        <w:rPr>
          <w:rFonts w:ascii="Arial" w:hAnsi="Arial" w:cs="Arial"/>
          <w:i/>
          <w:sz w:val="22"/>
          <w:szCs w:val="22"/>
        </w:rPr>
      </w:pPr>
      <w:bookmarkStart w:id="11" w:name="_Ref47457072"/>
      <w:r w:rsidRPr="00A14A52">
        <w:rPr>
          <w:rFonts w:ascii="Arial" w:hAnsi="Arial" w:cs="Arial"/>
          <w:i/>
          <w:sz w:val="22"/>
          <w:szCs w:val="22"/>
        </w:rPr>
        <w:lastRenderedPageBreak/>
        <w:t xml:space="preserve">Proposal </w:t>
      </w:r>
      <w:r w:rsidRPr="00A14A52">
        <w:rPr>
          <w:rFonts w:ascii="Arial" w:hAnsi="Arial" w:cs="Arial"/>
          <w:i/>
          <w:sz w:val="22"/>
          <w:szCs w:val="22"/>
        </w:rPr>
        <w:fldChar w:fldCharType="begin"/>
      </w:r>
      <w:r w:rsidRPr="00A14A52">
        <w:rPr>
          <w:rFonts w:ascii="Arial" w:hAnsi="Arial" w:cs="Arial"/>
          <w:i/>
          <w:sz w:val="22"/>
          <w:szCs w:val="22"/>
        </w:rPr>
        <w:instrText xml:space="preserve"> SEQ Proposal \* ARABIC </w:instrText>
      </w:r>
      <w:r w:rsidRPr="00A14A52">
        <w:rPr>
          <w:rFonts w:ascii="Arial" w:hAnsi="Arial" w:cs="Arial"/>
          <w:i/>
          <w:sz w:val="22"/>
          <w:szCs w:val="22"/>
        </w:rPr>
        <w:fldChar w:fldCharType="separate"/>
      </w:r>
      <w:r w:rsidR="005E4359">
        <w:rPr>
          <w:rFonts w:ascii="Arial" w:hAnsi="Arial" w:cs="Arial"/>
          <w:i/>
          <w:noProof/>
          <w:sz w:val="22"/>
          <w:szCs w:val="22"/>
        </w:rPr>
        <w:t>2</w:t>
      </w:r>
      <w:r w:rsidRPr="00A14A52">
        <w:rPr>
          <w:rFonts w:ascii="Arial" w:hAnsi="Arial" w:cs="Arial"/>
          <w:i/>
          <w:sz w:val="22"/>
          <w:szCs w:val="22"/>
        </w:rPr>
        <w:fldChar w:fldCharType="end"/>
      </w:r>
      <w:r w:rsidRPr="00A14A52">
        <w:rPr>
          <w:rFonts w:ascii="Arial" w:hAnsi="Arial" w:cs="Arial"/>
          <w:i/>
          <w:sz w:val="22"/>
          <w:szCs w:val="22"/>
        </w:rPr>
        <w:t xml:space="preserve">: </w:t>
      </w:r>
      <w:r w:rsidR="00F135F7">
        <w:rPr>
          <w:rFonts w:ascii="Arial" w:hAnsi="Arial" w:cs="Arial"/>
          <w:i/>
          <w:sz w:val="22"/>
          <w:szCs w:val="22"/>
        </w:rPr>
        <w:t xml:space="preserve">No requirement applies if </w:t>
      </w:r>
      <w:r w:rsidR="00F135F7" w:rsidRPr="00F135F7">
        <w:rPr>
          <w:rFonts w:ascii="Arial" w:hAnsi="Arial" w:cs="Arial"/>
          <w:i/>
          <w:sz w:val="22"/>
          <w:szCs w:val="22"/>
        </w:rPr>
        <w:t>SSB of target cell is not confined within active DL and UL BWP of the target cell</w:t>
      </w:r>
      <w:r w:rsidR="00F135F7" w:rsidRPr="00F135F7">
        <w:t xml:space="preserve"> </w:t>
      </w:r>
      <w:r w:rsidR="00F135F7" w:rsidRPr="00F135F7">
        <w:rPr>
          <w:rFonts w:ascii="Arial" w:hAnsi="Arial" w:cs="Arial"/>
          <w:i/>
          <w:sz w:val="22"/>
          <w:szCs w:val="22"/>
        </w:rPr>
        <w:t>or SSB of source cell is not confined within active DL and UL BWP of the source cell</w:t>
      </w:r>
      <w:r w:rsidR="00F135F7">
        <w:rPr>
          <w:rFonts w:ascii="Arial" w:hAnsi="Arial" w:cs="Arial"/>
          <w:i/>
          <w:sz w:val="22"/>
          <w:szCs w:val="22"/>
        </w:rPr>
        <w:t xml:space="preserve"> </w:t>
      </w:r>
      <w:r w:rsidR="00F135F7" w:rsidRPr="00F135F7">
        <w:rPr>
          <w:rFonts w:ascii="Arial" w:hAnsi="Arial" w:cs="Arial"/>
          <w:i/>
          <w:sz w:val="22"/>
          <w:szCs w:val="22"/>
        </w:rPr>
        <w:t xml:space="preserve"> </w:t>
      </w:r>
      <w:bookmarkEnd w:id="11"/>
    </w:p>
    <w:p w14:paraId="7AF722E5" w14:textId="5BE6DC82" w:rsidR="00F135F7" w:rsidRPr="00F135F7" w:rsidRDefault="00F135F7" w:rsidP="00F135F7">
      <w:r>
        <w:rPr>
          <w:rFonts w:ascii="Arial" w:hAnsi="Arial" w:cs="Arial"/>
        </w:rPr>
        <w:t xml:space="preserve">A revised version can be found in our CR </w:t>
      </w:r>
      <w:r>
        <w:rPr>
          <w:rFonts w:ascii="Arial" w:hAnsi="Arial" w:cs="Arial"/>
        </w:rPr>
        <w:fldChar w:fldCharType="begin"/>
      </w:r>
      <w:r>
        <w:rPr>
          <w:rFonts w:ascii="Arial" w:hAnsi="Arial" w:cs="Arial"/>
        </w:rPr>
        <w:instrText xml:space="preserve"> REF _Ref47555255 \n \h </w:instrText>
      </w:r>
      <w:r>
        <w:rPr>
          <w:rFonts w:ascii="Arial" w:hAnsi="Arial" w:cs="Arial"/>
        </w:rPr>
      </w:r>
      <w:r>
        <w:rPr>
          <w:rFonts w:ascii="Arial" w:hAnsi="Arial" w:cs="Arial"/>
        </w:rPr>
        <w:fldChar w:fldCharType="separate"/>
      </w:r>
      <w:r w:rsidR="005E4359">
        <w:rPr>
          <w:rFonts w:ascii="Arial" w:hAnsi="Arial" w:cs="Arial"/>
        </w:rPr>
        <w:t>[3]</w:t>
      </w:r>
      <w:r>
        <w:rPr>
          <w:rFonts w:ascii="Arial" w:hAnsi="Arial" w:cs="Arial"/>
        </w:rPr>
        <w:fldChar w:fldCharType="end"/>
      </w:r>
      <w:r>
        <w:rPr>
          <w:rFonts w:ascii="Arial" w:hAnsi="Arial" w:cs="Arial"/>
        </w:rPr>
        <w:t>.</w:t>
      </w:r>
    </w:p>
    <w:bookmarkEnd w:id="0"/>
    <w:bookmarkEnd w:id="1"/>
    <w:bookmarkEnd w:id="4"/>
    <w:bookmarkEnd w:id="5"/>
    <w:bookmarkEnd w:id="6"/>
    <w:bookmarkEnd w:id="7"/>
    <w:p w14:paraId="3D0DE51E" w14:textId="68383663" w:rsidR="00B0627C" w:rsidRPr="009F29FB" w:rsidRDefault="00AB3275" w:rsidP="00B0627C">
      <w:pPr>
        <w:pStyle w:val="Heading1"/>
        <w:jc w:val="both"/>
        <w:rPr>
          <w:rFonts w:cs="Arial"/>
          <w:color w:val="000000" w:themeColor="text1"/>
        </w:rPr>
      </w:pPr>
      <w:r>
        <w:rPr>
          <w:rFonts w:cs="Arial"/>
          <w:color w:val="000000" w:themeColor="text1"/>
        </w:rPr>
        <w:t>5</w:t>
      </w:r>
      <w:r w:rsidR="00B0627C" w:rsidRPr="009F29FB">
        <w:rPr>
          <w:rFonts w:cs="Arial"/>
          <w:color w:val="000000" w:themeColor="text1"/>
        </w:rPr>
        <w:tab/>
      </w:r>
      <w:r w:rsidR="00B0627C" w:rsidRPr="009F29FB">
        <w:rPr>
          <w:rFonts w:eastAsia="新細明體" w:cs="Arial"/>
          <w:color w:val="000000" w:themeColor="text1"/>
          <w:lang w:eastAsia="zh-TW"/>
        </w:rPr>
        <w:t>Summary</w:t>
      </w:r>
      <w:r w:rsidR="00B0627C" w:rsidRPr="009F29FB">
        <w:rPr>
          <w:rFonts w:cs="Arial"/>
          <w:color w:val="000000" w:themeColor="text1"/>
        </w:rPr>
        <w:t xml:space="preserve"> </w:t>
      </w:r>
    </w:p>
    <w:p w14:paraId="5AFB3CE8" w14:textId="59C08760" w:rsidR="00A52D29" w:rsidRDefault="00A52D29" w:rsidP="00A52D29">
      <w:pPr>
        <w:pStyle w:val="TAL"/>
        <w:jc w:val="both"/>
        <w:rPr>
          <w:rFonts w:cs="Arial"/>
          <w:sz w:val="24"/>
        </w:rPr>
      </w:pPr>
      <w:r w:rsidRPr="004F6B7E">
        <w:rPr>
          <w:rFonts w:cs="Arial"/>
          <w:sz w:val="24"/>
        </w:rPr>
        <w:t>In this contribution</w:t>
      </w:r>
      <w:r>
        <w:rPr>
          <w:rFonts w:cs="Arial"/>
          <w:sz w:val="24"/>
        </w:rPr>
        <w:t xml:space="preserve">, we have the following </w:t>
      </w:r>
      <w:r w:rsidR="009948DB">
        <w:rPr>
          <w:rFonts w:cs="Arial"/>
          <w:sz w:val="24"/>
        </w:rPr>
        <w:t>proposals</w:t>
      </w:r>
      <w:r>
        <w:rPr>
          <w:rFonts w:cs="Arial"/>
          <w:sz w:val="24"/>
        </w:rPr>
        <w:t>:</w:t>
      </w:r>
    </w:p>
    <w:p w14:paraId="4ECE6F58" w14:textId="1F634EEF" w:rsidR="00F135F7" w:rsidRDefault="00F135F7" w:rsidP="00A14A52">
      <w:pPr>
        <w:rPr>
          <w:rFonts w:ascii="Arial" w:eastAsia="SimSun" w:hAnsi="Arial" w:cs="Arial"/>
          <w:b/>
          <w:i/>
        </w:rPr>
      </w:pPr>
      <w:r>
        <w:rPr>
          <w:rFonts w:ascii="Arial" w:eastAsia="SimSun" w:hAnsi="Arial" w:cs="Arial"/>
          <w:b/>
          <w:i/>
        </w:rPr>
        <w:fldChar w:fldCharType="begin"/>
      </w:r>
      <w:r>
        <w:rPr>
          <w:rFonts w:ascii="Arial" w:eastAsia="SimSun" w:hAnsi="Arial" w:cs="Arial"/>
          <w:b/>
          <w:i/>
        </w:rPr>
        <w:instrText xml:space="preserve"> REF _Ref47557821 \h  \* MERGEFORMAT </w:instrText>
      </w:r>
      <w:r>
        <w:rPr>
          <w:rFonts w:ascii="Arial" w:eastAsia="SimSun" w:hAnsi="Arial" w:cs="Arial"/>
          <w:b/>
          <w:i/>
        </w:rPr>
      </w:r>
      <w:r>
        <w:rPr>
          <w:rFonts w:ascii="Arial" w:eastAsia="SimSun" w:hAnsi="Arial" w:cs="Arial"/>
          <w:b/>
          <w:i/>
        </w:rPr>
        <w:fldChar w:fldCharType="separate"/>
      </w:r>
      <w:r w:rsidR="005E4359" w:rsidRPr="005E4359">
        <w:rPr>
          <w:rFonts w:ascii="Arial" w:eastAsia="SimSun" w:hAnsi="Arial" w:cs="Arial"/>
          <w:b/>
          <w:i/>
        </w:rPr>
        <w:t>Proposal 1: RAN4 to clarify that demodulation performance degradation might happen on any symbol of a slot for asynchronous intra-frequency DAPS handover and asynchronous intra-band inter-frequency DAPS handover</w:t>
      </w:r>
      <w:r>
        <w:rPr>
          <w:rFonts w:ascii="Arial" w:eastAsia="SimSun" w:hAnsi="Arial" w:cs="Arial"/>
          <w:b/>
          <w:i/>
        </w:rPr>
        <w:fldChar w:fldCharType="end"/>
      </w:r>
    </w:p>
    <w:p w14:paraId="56747968" w14:textId="5B11AA33" w:rsidR="00A14A52" w:rsidRPr="00A14A52" w:rsidRDefault="00A14A52" w:rsidP="00A14A52">
      <w:pPr>
        <w:rPr>
          <w:rFonts w:ascii="Arial" w:eastAsia="SimSun" w:hAnsi="Arial" w:cs="Arial"/>
          <w:b/>
          <w:i/>
        </w:rPr>
      </w:pPr>
      <w:r w:rsidRPr="00A14A52">
        <w:rPr>
          <w:rFonts w:ascii="Arial" w:eastAsia="SimSun" w:hAnsi="Arial" w:cs="Arial"/>
          <w:b/>
          <w:i/>
        </w:rPr>
        <w:fldChar w:fldCharType="begin"/>
      </w:r>
      <w:r w:rsidRPr="00A14A52">
        <w:rPr>
          <w:rFonts w:ascii="Arial" w:eastAsia="SimSun" w:hAnsi="Arial" w:cs="Arial"/>
          <w:b/>
          <w:i/>
        </w:rPr>
        <w:instrText xml:space="preserve"> REF _Ref47457072 \h </w:instrText>
      </w:r>
      <w:r>
        <w:rPr>
          <w:rFonts w:ascii="Arial" w:eastAsia="SimSun" w:hAnsi="Arial" w:cs="Arial"/>
          <w:b/>
          <w:i/>
        </w:rPr>
        <w:instrText xml:space="preserve"> \* MERGEFORMAT </w:instrText>
      </w:r>
      <w:r w:rsidRPr="00A14A52">
        <w:rPr>
          <w:rFonts w:ascii="Arial" w:eastAsia="SimSun" w:hAnsi="Arial" w:cs="Arial"/>
          <w:b/>
          <w:i/>
        </w:rPr>
      </w:r>
      <w:r w:rsidRPr="00A14A52">
        <w:rPr>
          <w:rFonts w:ascii="Arial" w:eastAsia="SimSun" w:hAnsi="Arial" w:cs="Arial"/>
          <w:b/>
          <w:i/>
        </w:rPr>
        <w:fldChar w:fldCharType="separate"/>
      </w:r>
      <w:r w:rsidR="005E4359" w:rsidRPr="005E4359">
        <w:rPr>
          <w:rFonts w:ascii="Arial" w:eastAsia="SimSun" w:hAnsi="Arial" w:cs="Arial"/>
          <w:b/>
          <w:i/>
        </w:rPr>
        <w:t xml:space="preserve">Proposal 2: No requirement applies if SSB of target cell is not confined within active DL and UL BWP of the target cell or SSB of source cell is not confined within active DL and UL BWP of the source cell  </w:t>
      </w:r>
      <w:r w:rsidRPr="00A14A52">
        <w:rPr>
          <w:rFonts w:ascii="Arial" w:eastAsia="SimSun" w:hAnsi="Arial" w:cs="Arial"/>
          <w:b/>
          <w:i/>
        </w:rPr>
        <w:fldChar w:fldCharType="end"/>
      </w:r>
    </w:p>
    <w:p w14:paraId="3AFEBC0B" w14:textId="451F2FD4" w:rsidR="00DF17B1" w:rsidRPr="009F29FB" w:rsidRDefault="00DF17B1" w:rsidP="00DF17B1">
      <w:pPr>
        <w:pStyle w:val="Heading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73DD251B" w14:textId="508966D5" w:rsidR="009E6681" w:rsidRDefault="00553CD3" w:rsidP="00553CD3">
      <w:pPr>
        <w:pStyle w:val="ListParagraph"/>
        <w:numPr>
          <w:ilvl w:val="0"/>
          <w:numId w:val="1"/>
        </w:numPr>
        <w:ind w:right="72"/>
        <w:rPr>
          <w:rFonts w:ascii="Arial" w:hAnsi="Arial" w:cs="Arial"/>
        </w:rPr>
      </w:pPr>
      <w:bookmarkStart w:id="12" w:name="_Ref24030473"/>
      <w:bookmarkStart w:id="13" w:name="_Ref7353143"/>
      <w:r w:rsidRPr="00553CD3">
        <w:rPr>
          <w:rFonts w:ascii="Arial" w:hAnsi="Arial" w:cs="Arial"/>
        </w:rPr>
        <w:t>R4-2008585</w:t>
      </w:r>
      <w:r w:rsidR="009E6681">
        <w:rPr>
          <w:rFonts w:ascii="Arial" w:hAnsi="Arial" w:cs="Arial"/>
        </w:rPr>
        <w:t xml:space="preserve">, </w:t>
      </w:r>
      <w:r w:rsidRPr="00553CD3">
        <w:rPr>
          <w:rFonts w:ascii="Arial" w:hAnsi="Arial" w:cs="Arial"/>
        </w:rPr>
        <w:t>WF on NR Mobility Enhancements</w:t>
      </w:r>
      <w:r w:rsidR="009E6681">
        <w:rPr>
          <w:rFonts w:ascii="Arial" w:hAnsi="Arial" w:cs="Arial"/>
        </w:rPr>
        <w:t xml:space="preserve">, </w:t>
      </w:r>
      <w:r>
        <w:rPr>
          <w:rFonts w:ascii="Arial" w:hAnsi="Arial" w:cs="Arial"/>
        </w:rPr>
        <w:t>Intel</w:t>
      </w:r>
      <w:r w:rsidR="001C638B" w:rsidRPr="005660DB">
        <w:rPr>
          <w:rFonts w:ascii="Arial" w:hAnsi="Arial" w:cs="Arial"/>
        </w:rPr>
        <w:t>,</w:t>
      </w:r>
      <w:r w:rsidR="001C638B">
        <w:rPr>
          <w:rFonts w:ascii="Arial" w:hAnsi="Arial" w:cs="Arial"/>
        </w:rPr>
        <w:t xml:space="preserve"> </w:t>
      </w:r>
      <w:r w:rsidR="0018324F">
        <w:rPr>
          <w:rFonts w:ascii="Arial" w:hAnsi="Arial" w:cs="Arial"/>
        </w:rPr>
        <w:t>Jun</w:t>
      </w:r>
      <w:r w:rsidR="009E6681">
        <w:rPr>
          <w:rFonts w:ascii="Arial" w:hAnsi="Arial" w:cs="Arial"/>
        </w:rPr>
        <w:t xml:space="preserve">., </w:t>
      </w:r>
      <w:r w:rsidR="006952C1">
        <w:rPr>
          <w:rFonts w:ascii="Arial" w:hAnsi="Arial" w:cs="Arial"/>
        </w:rPr>
        <w:t>2020</w:t>
      </w:r>
      <w:r w:rsidR="009E6681">
        <w:rPr>
          <w:rFonts w:ascii="Arial" w:hAnsi="Arial" w:cs="Arial"/>
        </w:rPr>
        <w:t>.</w:t>
      </w:r>
      <w:bookmarkEnd w:id="12"/>
    </w:p>
    <w:p w14:paraId="0E02DB0C" w14:textId="498A7466" w:rsidR="00553CD3" w:rsidRDefault="00553CD3" w:rsidP="00553CD3">
      <w:pPr>
        <w:pStyle w:val="ListParagraph"/>
        <w:numPr>
          <w:ilvl w:val="0"/>
          <w:numId w:val="1"/>
        </w:numPr>
        <w:ind w:right="72"/>
        <w:rPr>
          <w:rFonts w:ascii="Arial" w:hAnsi="Arial" w:cs="Arial"/>
        </w:rPr>
      </w:pPr>
      <w:bookmarkStart w:id="14" w:name="_Ref47553521"/>
      <w:r w:rsidRPr="00553CD3">
        <w:rPr>
          <w:rFonts w:ascii="Arial" w:hAnsi="Arial" w:cs="Arial"/>
        </w:rPr>
        <w:t>R4-2008586</w:t>
      </w:r>
      <w:r>
        <w:rPr>
          <w:rFonts w:ascii="Arial" w:hAnsi="Arial" w:cs="Arial"/>
        </w:rPr>
        <w:t xml:space="preserve">, </w:t>
      </w:r>
      <w:r w:rsidRPr="00553CD3">
        <w:rPr>
          <w:rFonts w:ascii="Arial" w:hAnsi="Arial" w:cs="Arial"/>
        </w:rPr>
        <w:t>Correction to DAPS HO requirements in 38.133</w:t>
      </w:r>
      <w:r>
        <w:rPr>
          <w:rFonts w:ascii="Arial" w:hAnsi="Arial" w:cs="Arial"/>
        </w:rPr>
        <w:t xml:space="preserve">, </w:t>
      </w:r>
      <w:r w:rsidRPr="00553CD3">
        <w:rPr>
          <w:rFonts w:ascii="Arial" w:hAnsi="Arial" w:cs="Arial"/>
        </w:rPr>
        <w:t>Ericsson</w:t>
      </w:r>
      <w:r w:rsidRPr="005660DB">
        <w:rPr>
          <w:rFonts w:ascii="Arial" w:hAnsi="Arial" w:cs="Arial"/>
        </w:rPr>
        <w:t>,</w:t>
      </w:r>
      <w:r>
        <w:rPr>
          <w:rFonts w:ascii="Arial" w:hAnsi="Arial" w:cs="Arial"/>
        </w:rPr>
        <w:t xml:space="preserve"> Jun., 2020.</w:t>
      </w:r>
      <w:bookmarkEnd w:id="14"/>
    </w:p>
    <w:p w14:paraId="4D14A4A5" w14:textId="631C9D53" w:rsidR="00F135F7" w:rsidRPr="00F135F7" w:rsidRDefault="005E4359" w:rsidP="005E4359">
      <w:pPr>
        <w:pStyle w:val="ListParagraph"/>
        <w:numPr>
          <w:ilvl w:val="0"/>
          <w:numId w:val="1"/>
        </w:numPr>
        <w:ind w:right="72"/>
        <w:rPr>
          <w:rFonts w:ascii="Arial" w:hAnsi="Arial" w:cs="Arial"/>
        </w:rPr>
      </w:pPr>
      <w:bookmarkStart w:id="15" w:name="_Ref47555255"/>
      <w:r w:rsidRPr="005E4359">
        <w:rPr>
          <w:rFonts w:ascii="Arial" w:hAnsi="Arial" w:cs="Arial"/>
        </w:rPr>
        <w:t>R4-2009896</w:t>
      </w:r>
      <w:r w:rsidR="00F135F7">
        <w:rPr>
          <w:rFonts w:ascii="Arial" w:hAnsi="Arial" w:cs="Arial"/>
        </w:rPr>
        <w:t xml:space="preserve">, </w:t>
      </w:r>
      <w:r w:rsidR="00F135F7" w:rsidRPr="00F135F7">
        <w:rPr>
          <w:rFonts w:ascii="Arial" w:hAnsi="Arial" w:cs="Arial"/>
        </w:rPr>
        <w:t>CR on TS38.133 for dual active protocol stack handover (Section 6.1.3)</w:t>
      </w:r>
      <w:r w:rsidR="00F135F7">
        <w:rPr>
          <w:rFonts w:ascii="Arial" w:hAnsi="Arial" w:cs="Arial"/>
        </w:rPr>
        <w:t>, Mediatek Inc.</w:t>
      </w:r>
      <w:r w:rsidR="00F135F7" w:rsidRPr="005660DB">
        <w:rPr>
          <w:rFonts w:ascii="Arial" w:hAnsi="Arial" w:cs="Arial"/>
        </w:rPr>
        <w:t>,</w:t>
      </w:r>
      <w:r w:rsidR="00F135F7">
        <w:rPr>
          <w:rFonts w:ascii="Arial" w:hAnsi="Arial" w:cs="Arial"/>
        </w:rPr>
        <w:t xml:space="preserve"> Aug., 2020.</w:t>
      </w:r>
      <w:bookmarkEnd w:id="15"/>
    </w:p>
    <w:p w14:paraId="6FD93741" w14:textId="77777777" w:rsidR="0018324F" w:rsidRPr="0018324F" w:rsidRDefault="0018324F" w:rsidP="0018324F">
      <w:pPr>
        <w:ind w:right="72"/>
        <w:rPr>
          <w:rFonts w:ascii="Arial" w:hAnsi="Arial" w:cs="Arial"/>
        </w:rPr>
      </w:pPr>
      <w:bookmarkStart w:id="16" w:name="_Ref32343189"/>
    </w:p>
    <w:bookmarkEnd w:id="13"/>
    <w:bookmarkEnd w:id="16"/>
    <w:p w14:paraId="77F05B53" w14:textId="77777777" w:rsidR="00415949" w:rsidRPr="00B0627C" w:rsidRDefault="00415949" w:rsidP="005A051B"/>
    <w:sectPr w:rsidR="00415949" w:rsidRPr="00B0627C" w:rsidSect="00553CD3">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1A7CDE" w14:textId="77777777" w:rsidR="00764835" w:rsidRDefault="00764835">
      <w:r>
        <w:separator/>
      </w:r>
    </w:p>
  </w:endnote>
  <w:endnote w:type="continuationSeparator" w:id="0">
    <w:p w14:paraId="61988989" w14:textId="77777777" w:rsidR="00764835" w:rsidRDefault="00764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0539B4" w14:textId="77777777" w:rsidR="00764835" w:rsidRDefault="00764835">
      <w:r>
        <w:separator/>
      </w:r>
    </w:p>
  </w:footnote>
  <w:footnote w:type="continuationSeparator" w:id="0">
    <w:p w14:paraId="086093CF" w14:textId="77777777" w:rsidR="00764835" w:rsidRDefault="007648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B64DF"/>
    <w:multiLevelType w:val="hybridMultilevel"/>
    <w:tmpl w:val="41DA9F42"/>
    <w:lvl w:ilvl="0" w:tplc="04090001">
      <w:start w:val="1"/>
      <w:numFmt w:val="bullet"/>
      <w:lvlText w:val=""/>
      <w:lvlJc w:val="left"/>
      <w:pPr>
        <w:ind w:left="1080" w:hanging="360"/>
      </w:pPr>
      <w:rPr>
        <w:rFonts w:ascii="Symbol" w:hAnsi="Symbol" w:hint="default"/>
      </w:rPr>
    </w:lvl>
    <w:lvl w:ilvl="1" w:tplc="7A0461FE">
      <w:start w:val="67"/>
      <w:numFmt w:val="bullet"/>
      <w:lvlText w:val="–"/>
      <w:lvlJc w:val="left"/>
      <w:pPr>
        <w:ind w:left="1800" w:hanging="360"/>
      </w:pPr>
      <w:rPr>
        <w:rFonts w:ascii="Arial" w:hAnsi="Aria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1511F3"/>
    <w:multiLevelType w:val="hybridMultilevel"/>
    <w:tmpl w:val="90A48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734B7"/>
    <w:multiLevelType w:val="hybridMultilevel"/>
    <w:tmpl w:val="FC18B578"/>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1231A31"/>
    <w:multiLevelType w:val="hybridMultilevel"/>
    <w:tmpl w:val="F6689B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CF1086A"/>
    <w:multiLevelType w:val="hybridMultilevel"/>
    <w:tmpl w:val="EC24A39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82C5A2E"/>
    <w:multiLevelType w:val="hybridMultilevel"/>
    <w:tmpl w:val="9CF61C4C"/>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4B762C"/>
    <w:multiLevelType w:val="hybridMultilevel"/>
    <w:tmpl w:val="14DA4E8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E605D00"/>
    <w:multiLevelType w:val="hybridMultilevel"/>
    <w:tmpl w:val="7C820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BD3257"/>
    <w:multiLevelType w:val="hybridMultilevel"/>
    <w:tmpl w:val="EC24A39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1C533D"/>
    <w:multiLevelType w:val="multilevel"/>
    <w:tmpl w:val="013493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EA97EBC"/>
    <w:multiLevelType w:val="hybridMultilevel"/>
    <w:tmpl w:val="87B4692C"/>
    <w:lvl w:ilvl="0" w:tplc="49661EF2">
      <w:start w:val="1"/>
      <w:numFmt w:val="bullet"/>
      <w:lvlText w:val="•"/>
      <w:lvlJc w:val="left"/>
      <w:pPr>
        <w:tabs>
          <w:tab w:val="num" w:pos="644"/>
        </w:tabs>
        <w:ind w:left="644" w:hanging="360"/>
      </w:pPr>
      <w:rPr>
        <w:rFonts w:ascii="Arial" w:hAnsi="Arial" w:hint="default"/>
      </w:rPr>
    </w:lvl>
    <w:lvl w:ilvl="1" w:tplc="7A0461FE">
      <w:start w:val="67"/>
      <w:numFmt w:val="bullet"/>
      <w:lvlText w:val="–"/>
      <w:lvlJc w:val="left"/>
      <w:pPr>
        <w:tabs>
          <w:tab w:val="num" w:pos="1364"/>
        </w:tabs>
        <w:ind w:left="1364" w:hanging="360"/>
      </w:pPr>
      <w:rPr>
        <w:rFonts w:ascii="Arial" w:hAnsi="Arial" w:hint="default"/>
      </w:rPr>
    </w:lvl>
    <w:lvl w:ilvl="2" w:tplc="CA662E50">
      <w:start w:val="67"/>
      <w:numFmt w:val="bullet"/>
      <w:lvlText w:val="•"/>
      <w:lvlJc w:val="left"/>
      <w:pPr>
        <w:tabs>
          <w:tab w:val="num" w:pos="2084"/>
        </w:tabs>
        <w:ind w:left="2084" w:hanging="360"/>
      </w:pPr>
      <w:rPr>
        <w:rFonts w:ascii="Arial" w:hAnsi="Arial" w:hint="default"/>
      </w:rPr>
    </w:lvl>
    <w:lvl w:ilvl="3" w:tplc="0DE4487C">
      <w:start w:val="1"/>
      <w:numFmt w:val="bullet"/>
      <w:lvlText w:val="•"/>
      <w:lvlJc w:val="left"/>
      <w:pPr>
        <w:tabs>
          <w:tab w:val="num" w:pos="2804"/>
        </w:tabs>
        <w:ind w:left="2804" w:hanging="360"/>
      </w:pPr>
      <w:rPr>
        <w:rFonts w:ascii="Arial" w:hAnsi="Arial" w:hint="default"/>
      </w:rPr>
    </w:lvl>
    <w:lvl w:ilvl="4" w:tplc="42AAFF9E">
      <w:start w:val="1"/>
      <w:numFmt w:val="bullet"/>
      <w:lvlText w:val="•"/>
      <w:lvlJc w:val="left"/>
      <w:pPr>
        <w:tabs>
          <w:tab w:val="num" w:pos="3524"/>
        </w:tabs>
        <w:ind w:left="3524" w:hanging="360"/>
      </w:pPr>
      <w:rPr>
        <w:rFonts w:ascii="Arial" w:hAnsi="Arial" w:hint="default"/>
      </w:rPr>
    </w:lvl>
    <w:lvl w:ilvl="5" w:tplc="036A6D26">
      <w:start w:val="1"/>
      <w:numFmt w:val="bullet"/>
      <w:lvlText w:val="•"/>
      <w:lvlJc w:val="left"/>
      <w:pPr>
        <w:tabs>
          <w:tab w:val="num" w:pos="4244"/>
        </w:tabs>
        <w:ind w:left="4244" w:hanging="360"/>
      </w:pPr>
      <w:rPr>
        <w:rFonts w:ascii="Arial" w:hAnsi="Arial" w:hint="default"/>
      </w:rPr>
    </w:lvl>
    <w:lvl w:ilvl="6" w:tplc="DA3A612A" w:tentative="1">
      <w:start w:val="1"/>
      <w:numFmt w:val="bullet"/>
      <w:lvlText w:val="•"/>
      <w:lvlJc w:val="left"/>
      <w:pPr>
        <w:tabs>
          <w:tab w:val="num" w:pos="4964"/>
        </w:tabs>
        <w:ind w:left="4964" w:hanging="360"/>
      </w:pPr>
      <w:rPr>
        <w:rFonts w:ascii="Arial" w:hAnsi="Arial" w:hint="default"/>
      </w:rPr>
    </w:lvl>
    <w:lvl w:ilvl="7" w:tplc="DD547512" w:tentative="1">
      <w:start w:val="1"/>
      <w:numFmt w:val="bullet"/>
      <w:lvlText w:val="•"/>
      <w:lvlJc w:val="left"/>
      <w:pPr>
        <w:tabs>
          <w:tab w:val="num" w:pos="5684"/>
        </w:tabs>
        <w:ind w:left="5684" w:hanging="360"/>
      </w:pPr>
      <w:rPr>
        <w:rFonts w:ascii="Arial" w:hAnsi="Arial" w:hint="default"/>
      </w:rPr>
    </w:lvl>
    <w:lvl w:ilvl="8" w:tplc="BF90A7C0"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53A82806"/>
    <w:multiLevelType w:val="hybridMultilevel"/>
    <w:tmpl w:val="329A9E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45A5442"/>
    <w:multiLevelType w:val="hybridMultilevel"/>
    <w:tmpl w:val="519410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4E0529A"/>
    <w:multiLevelType w:val="hybridMultilevel"/>
    <w:tmpl w:val="623AE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0B435D"/>
    <w:multiLevelType w:val="hybridMultilevel"/>
    <w:tmpl w:val="EC24A39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5BB39BC"/>
    <w:multiLevelType w:val="hybridMultilevel"/>
    <w:tmpl w:val="41920FB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AB17F23"/>
    <w:multiLevelType w:val="hybridMultilevel"/>
    <w:tmpl w:val="4E7C8298"/>
    <w:lvl w:ilvl="0" w:tplc="766ED18A">
      <w:start w:val="1"/>
      <w:numFmt w:val="bullet"/>
      <w:lvlText w:val="─"/>
      <w:lvlJc w:val="left"/>
      <w:pPr>
        <w:tabs>
          <w:tab w:val="num" w:pos="720"/>
        </w:tabs>
        <w:ind w:left="720" w:hanging="360"/>
      </w:pPr>
      <w:rPr>
        <w:rFonts w:ascii="Calibri" w:hAnsi="Calibri" w:hint="default"/>
      </w:rPr>
    </w:lvl>
    <w:lvl w:ilvl="1" w:tplc="2B5A8CC6">
      <w:start w:val="76"/>
      <w:numFmt w:val="bullet"/>
      <w:lvlText w:val=""/>
      <w:lvlJc w:val="left"/>
      <w:pPr>
        <w:tabs>
          <w:tab w:val="num" w:pos="1440"/>
        </w:tabs>
        <w:ind w:left="1440" w:hanging="360"/>
      </w:pPr>
      <w:rPr>
        <w:rFonts w:ascii="Wingdings" w:hAnsi="Wingdings" w:hint="default"/>
      </w:rPr>
    </w:lvl>
    <w:lvl w:ilvl="2" w:tplc="2228A752" w:tentative="1">
      <w:start w:val="1"/>
      <w:numFmt w:val="bullet"/>
      <w:lvlText w:val="─"/>
      <w:lvlJc w:val="left"/>
      <w:pPr>
        <w:tabs>
          <w:tab w:val="num" w:pos="2160"/>
        </w:tabs>
        <w:ind w:left="2160" w:hanging="360"/>
      </w:pPr>
      <w:rPr>
        <w:rFonts w:ascii="Calibri" w:hAnsi="Calibri" w:hint="default"/>
      </w:rPr>
    </w:lvl>
    <w:lvl w:ilvl="3" w:tplc="6A4A320E" w:tentative="1">
      <w:start w:val="1"/>
      <w:numFmt w:val="bullet"/>
      <w:lvlText w:val="─"/>
      <w:lvlJc w:val="left"/>
      <w:pPr>
        <w:tabs>
          <w:tab w:val="num" w:pos="2880"/>
        </w:tabs>
        <w:ind w:left="2880" w:hanging="360"/>
      </w:pPr>
      <w:rPr>
        <w:rFonts w:ascii="Calibri" w:hAnsi="Calibri" w:hint="default"/>
      </w:rPr>
    </w:lvl>
    <w:lvl w:ilvl="4" w:tplc="B71C2644" w:tentative="1">
      <w:start w:val="1"/>
      <w:numFmt w:val="bullet"/>
      <w:lvlText w:val="─"/>
      <w:lvlJc w:val="left"/>
      <w:pPr>
        <w:tabs>
          <w:tab w:val="num" w:pos="3600"/>
        </w:tabs>
        <w:ind w:left="3600" w:hanging="360"/>
      </w:pPr>
      <w:rPr>
        <w:rFonts w:ascii="Calibri" w:hAnsi="Calibri" w:hint="default"/>
      </w:rPr>
    </w:lvl>
    <w:lvl w:ilvl="5" w:tplc="5A8AEAEE" w:tentative="1">
      <w:start w:val="1"/>
      <w:numFmt w:val="bullet"/>
      <w:lvlText w:val="─"/>
      <w:lvlJc w:val="left"/>
      <w:pPr>
        <w:tabs>
          <w:tab w:val="num" w:pos="4320"/>
        </w:tabs>
        <w:ind w:left="4320" w:hanging="360"/>
      </w:pPr>
      <w:rPr>
        <w:rFonts w:ascii="Calibri" w:hAnsi="Calibri" w:hint="default"/>
      </w:rPr>
    </w:lvl>
    <w:lvl w:ilvl="6" w:tplc="5790AF7C" w:tentative="1">
      <w:start w:val="1"/>
      <w:numFmt w:val="bullet"/>
      <w:lvlText w:val="─"/>
      <w:lvlJc w:val="left"/>
      <w:pPr>
        <w:tabs>
          <w:tab w:val="num" w:pos="5040"/>
        </w:tabs>
        <w:ind w:left="5040" w:hanging="360"/>
      </w:pPr>
      <w:rPr>
        <w:rFonts w:ascii="Calibri" w:hAnsi="Calibri" w:hint="default"/>
      </w:rPr>
    </w:lvl>
    <w:lvl w:ilvl="7" w:tplc="D64CDDD6" w:tentative="1">
      <w:start w:val="1"/>
      <w:numFmt w:val="bullet"/>
      <w:lvlText w:val="─"/>
      <w:lvlJc w:val="left"/>
      <w:pPr>
        <w:tabs>
          <w:tab w:val="num" w:pos="5760"/>
        </w:tabs>
        <w:ind w:left="5760" w:hanging="360"/>
      </w:pPr>
      <w:rPr>
        <w:rFonts w:ascii="Calibri" w:hAnsi="Calibri" w:hint="default"/>
      </w:rPr>
    </w:lvl>
    <w:lvl w:ilvl="8" w:tplc="E830236E"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5CD23761"/>
    <w:multiLevelType w:val="hybridMultilevel"/>
    <w:tmpl w:val="C240A9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44C10AC"/>
    <w:multiLevelType w:val="hybridMultilevel"/>
    <w:tmpl w:val="B67E90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DF6D2A"/>
    <w:multiLevelType w:val="hybridMultilevel"/>
    <w:tmpl w:val="6E3C7500"/>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43272AF"/>
    <w:multiLevelType w:val="hybridMultilevel"/>
    <w:tmpl w:val="0512CD8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57970D4"/>
    <w:multiLevelType w:val="hybridMultilevel"/>
    <w:tmpl w:val="7DFA5D22"/>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5883BEF"/>
    <w:multiLevelType w:val="hybridMultilevel"/>
    <w:tmpl w:val="E35261CC"/>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BD0379E"/>
    <w:multiLevelType w:val="hybridMultilevel"/>
    <w:tmpl w:val="EC7A8BBA"/>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25" w15:restartNumberingAfterBreak="0">
    <w:nsid w:val="7F332362"/>
    <w:multiLevelType w:val="hybridMultilevel"/>
    <w:tmpl w:val="14DA4E8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8"/>
  </w:num>
  <w:num w:numId="2">
    <w:abstractNumId w:val="10"/>
  </w:num>
  <w:num w:numId="3">
    <w:abstractNumId w:val="25"/>
  </w:num>
  <w:num w:numId="4">
    <w:abstractNumId w:val="0"/>
  </w:num>
  <w:num w:numId="5">
    <w:abstractNumId w:val="17"/>
  </w:num>
  <w:num w:numId="6">
    <w:abstractNumId w:val="15"/>
  </w:num>
  <w:num w:numId="7">
    <w:abstractNumId w:val="11"/>
  </w:num>
  <w:num w:numId="8">
    <w:abstractNumId w:val="3"/>
  </w:num>
  <w:num w:numId="9">
    <w:abstractNumId w:val="5"/>
  </w:num>
  <w:num w:numId="10">
    <w:abstractNumId w:val="8"/>
  </w:num>
  <w:num w:numId="11">
    <w:abstractNumId w:val="22"/>
  </w:num>
  <w:num w:numId="12">
    <w:abstractNumId w:val="19"/>
  </w:num>
  <w:num w:numId="13">
    <w:abstractNumId w:val="2"/>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7"/>
  </w:num>
  <w:num w:numId="29">
    <w:abstractNumId w:val="14"/>
  </w:num>
  <w:num w:numId="30">
    <w:abstractNumId w:val="24"/>
  </w:num>
  <w:num w:numId="31">
    <w:abstractNumId w:val="13"/>
  </w:num>
  <w:num w:numId="32">
    <w:abstractNumId w:val="16"/>
  </w:num>
  <w:num w:numId="33">
    <w:abstractNumId w:val="6"/>
  </w:num>
  <w:num w:numId="34">
    <w:abstractNumId w:val="21"/>
  </w:num>
  <w:num w:numId="35">
    <w:abstractNumId w:val="20"/>
  </w:num>
  <w:num w:numId="36">
    <w:abstractNumId w:val="4"/>
  </w:num>
  <w:num w:numId="37">
    <w:abstractNumId w:val="1"/>
  </w:num>
  <w:num w:numId="3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730"/>
    <w:rsid w:val="00003983"/>
    <w:rsid w:val="000040A0"/>
    <w:rsid w:val="00004327"/>
    <w:rsid w:val="000045B8"/>
    <w:rsid w:val="000065E7"/>
    <w:rsid w:val="00006EA9"/>
    <w:rsid w:val="00006FDF"/>
    <w:rsid w:val="000071DA"/>
    <w:rsid w:val="000074C4"/>
    <w:rsid w:val="00007629"/>
    <w:rsid w:val="0001010A"/>
    <w:rsid w:val="00010325"/>
    <w:rsid w:val="00010499"/>
    <w:rsid w:val="000107F7"/>
    <w:rsid w:val="00010E97"/>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983"/>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194C"/>
    <w:rsid w:val="000322AE"/>
    <w:rsid w:val="000330AB"/>
    <w:rsid w:val="00033135"/>
    <w:rsid w:val="000339EA"/>
    <w:rsid w:val="00033A74"/>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950"/>
    <w:rsid w:val="00045A29"/>
    <w:rsid w:val="00045D9D"/>
    <w:rsid w:val="00046048"/>
    <w:rsid w:val="00046387"/>
    <w:rsid w:val="000465BF"/>
    <w:rsid w:val="00046758"/>
    <w:rsid w:val="00046AAF"/>
    <w:rsid w:val="0004716E"/>
    <w:rsid w:val="000471AC"/>
    <w:rsid w:val="00047A20"/>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748"/>
    <w:rsid w:val="000528A2"/>
    <w:rsid w:val="000528F0"/>
    <w:rsid w:val="00052AC2"/>
    <w:rsid w:val="00053676"/>
    <w:rsid w:val="00053E9E"/>
    <w:rsid w:val="00055006"/>
    <w:rsid w:val="000551AD"/>
    <w:rsid w:val="00055B54"/>
    <w:rsid w:val="00056544"/>
    <w:rsid w:val="000569CE"/>
    <w:rsid w:val="00056C39"/>
    <w:rsid w:val="000571F7"/>
    <w:rsid w:val="00057677"/>
    <w:rsid w:val="000576E5"/>
    <w:rsid w:val="000578EA"/>
    <w:rsid w:val="000608E4"/>
    <w:rsid w:val="00060B54"/>
    <w:rsid w:val="00060D5E"/>
    <w:rsid w:val="00060DC1"/>
    <w:rsid w:val="0006125C"/>
    <w:rsid w:val="000618D4"/>
    <w:rsid w:val="00061AED"/>
    <w:rsid w:val="00061E91"/>
    <w:rsid w:val="000624A2"/>
    <w:rsid w:val="0006251F"/>
    <w:rsid w:val="00062CB3"/>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3E20"/>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1B22"/>
    <w:rsid w:val="00081C3A"/>
    <w:rsid w:val="00082B7E"/>
    <w:rsid w:val="000836C7"/>
    <w:rsid w:val="00083EDD"/>
    <w:rsid w:val="00084067"/>
    <w:rsid w:val="00084276"/>
    <w:rsid w:val="00084649"/>
    <w:rsid w:val="0008527D"/>
    <w:rsid w:val="00085CD3"/>
    <w:rsid w:val="00086108"/>
    <w:rsid w:val="000862ED"/>
    <w:rsid w:val="000863AB"/>
    <w:rsid w:val="00086470"/>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695"/>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774"/>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E2"/>
    <w:rsid w:val="000C5555"/>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4FF"/>
    <w:rsid w:val="000D59E5"/>
    <w:rsid w:val="000D64A3"/>
    <w:rsid w:val="000D681A"/>
    <w:rsid w:val="000D79AC"/>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3AA5"/>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F8F"/>
    <w:rsid w:val="001003B9"/>
    <w:rsid w:val="00101475"/>
    <w:rsid w:val="00102449"/>
    <w:rsid w:val="00102895"/>
    <w:rsid w:val="00102A61"/>
    <w:rsid w:val="00103677"/>
    <w:rsid w:val="00103D09"/>
    <w:rsid w:val="00103F10"/>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2E5C"/>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8AF"/>
    <w:rsid w:val="00122B47"/>
    <w:rsid w:val="00123099"/>
    <w:rsid w:val="001244EB"/>
    <w:rsid w:val="001246D6"/>
    <w:rsid w:val="0012482E"/>
    <w:rsid w:val="001252C5"/>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0B0E"/>
    <w:rsid w:val="00131482"/>
    <w:rsid w:val="0013183A"/>
    <w:rsid w:val="00131FEF"/>
    <w:rsid w:val="0013201C"/>
    <w:rsid w:val="0013293A"/>
    <w:rsid w:val="00132CE5"/>
    <w:rsid w:val="001338FB"/>
    <w:rsid w:val="00134041"/>
    <w:rsid w:val="00134F02"/>
    <w:rsid w:val="0013568D"/>
    <w:rsid w:val="00135864"/>
    <w:rsid w:val="00135B09"/>
    <w:rsid w:val="00135EDF"/>
    <w:rsid w:val="00136167"/>
    <w:rsid w:val="0013653E"/>
    <w:rsid w:val="00136777"/>
    <w:rsid w:val="00136AA0"/>
    <w:rsid w:val="001375A2"/>
    <w:rsid w:val="00137807"/>
    <w:rsid w:val="00137D03"/>
    <w:rsid w:val="00137D78"/>
    <w:rsid w:val="00137E55"/>
    <w:rsid w:val="001406FD"/>
    <w:rsid w:val="00140808"/>
    <w:rsid w:val="00140B34"/>
    <w:rsid w:val="00140F12"/>
    <w:rsid w:val="00141173"/>
    <w:rsid w:val="0014126D"/>
    <w:rsid w:val="00141A71"/>
    <w:rsid w:val="00141B12"/>
    <w:rsid w:val="00141C1B"/>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477AF"/>
    <w:rsid w:val="0015087F"/>
    <w:rsid w:val="00151039"/>
    <w:rsid w:val="0015103B"/>
    <w:rsid w:val="00151870"/>
    <w:rsid w:val="00151D6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1E86"/>
    <w:rsid w:val="001622BA"/>
    <w:rsid w:val="00162E3E"/>
    <w:rsid w:val="00162FAF"/>
    <w:rsid w:val="0016308F"/>
    <w:rsid w:val="0016345A"/>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47C1"/>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24F"/>
    <w:rsid w:val="0018354F"/>
    <w:rsid w:val="001837A5"/>
    <w:rsid w:val="0018393F"/>
    <w:rsid w:val="00183A46"/>
    <w:rsid w:val="00183A96"/>
    <w:rsid w:val="00183E1C"/>
    <w:rsid w:val="0018440D"/>
    <w:rsid w:val="00184C12"/>
    <w:rsid w:val="00184C73"/>
    <w:rsid w:val="00184F97"/>
    <w:rsid w:val="001850B7"/>
    <w:rsid w:val="001850E5"/>
    <w:rsid w:val="00185284"/>
    <w:rsid w:val="0018571A"/>
    <w:rsid w:val="0018578F"/>
    <w:rsid w:val="00185A0A"/>
    <w:rsid w:val="00186AD6"/>
    <w:rsid w:val="001876EE"/>
    <w:rsid w:val="00190041"/>
    <w:rsid w:val="001901B1"/>
    <w:rsid w:val="00190C39"/>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976C9"/>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553"/>
    <w:rsid w:val="001B070F"/>
    <w:rsid w:val="001B0F45"/>
    <w:rsid w:val="001B1089"/>
    <w:rsid w:val="001B126E"/>
    <w:rsid w:val="001B128B"/>
    <w:rsid w:val="001B192A"/>
    <w:rsid w:val="001B1D2E"/>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C76"/>
    <w:rsid w:val="001C4D9F"/>
    <w:rsid w:val="001C5DF9"/>
    <w:rsid w:val="001C5E7D"/>
    <w:rsid w:val="001C5FCE"/>
    <w:rsid w:val="001C60A5"/>
    <w:rsid w:val="001C638B"/>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229"/>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3F4"/>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0C7C"/>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46C4"/>
    <w:rsid w:val="0024530E"/>
    <w:rsid w:val="002454B5"/>
    <w:rsid w:val="00245758"/>
    <w:rsid w:val="002457BC"/>
    <w:rsid w:val="00245F29"/>
    <w:rsid w:val="00246892"/>
    <w:rsid w:val="00246CD4"/>
    <w:rsid w:val="002472A0"/>
    <w:rsid w:val="0024766E"/>
    <w:rsid w:val="00247B7B"/>
    <w:rsid w:val="00247E26"/>
    <w:rsid w:val="00250A68"/>
    <w:rsid w:val="00251BD4"/>
    <w:rsid w:val="00251C4E"/>
    <w:rsid w:val="00251DE8"/>
    <w:rsid w:val="00251FEF"/>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D93"/>
    <w:rsid w:val="0025734E"/>
    <w:rsid w:val="00257578"/>
    <w:rsid w:val="00257680"/>
    <w:rsid w:val="0025771D"/>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C34"/>
    <w:rsid w:val="00287FFD"/>
    <w:rsid w:val="002902CB"/>
    <w:rsid w:val="00290C45"/>
    <w:rsid w:val="002916CB"/>
    <w:rsid w:val="0029195E"/>
    <w:rsid w:val="00291D6E"/>
    <w:rsid w:val="002920FA"/>
    <w:rsid w:val="0029273D"/>
    <w:rsid w:val="002929BA"/>
    <w:rsid w:val="00292B5F"/>
    <w:rsid w:val="002940D7"/>
    <w:rsid w:val="00294393"/>
    <w:rsid w:val="00294771"/>
    <w:rsid w:val="00294F4F"/>
    <w:rsid w:val="00295AAA"/>
    <w:rsid w:val="00296D48"/>
    <w:rsid w:val="00296FCC"/>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D40"/>
    <w:rsid w:val="002A5EBD"/>
    <w:rsid w:val="002A6E53"/>
    <w:rsid w:val="002A7275"/>
    <w:rsid w:val="002A7BC5"/>
    <w:rsid w:val="002A7EFD"/>
    <w:rsid w:val="002B05D0"/>
    <w:rsid w:val="002B0D2C"/>
    <w:rsid w:val="002B132E"/>
    <w:rsid w:val="002B1398"/>
    <w:rsid w:val="002B14B1"/>
    <w:rsid w:val="002B19DA"/>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79"/>
    <w:rsid w:val="002C2093"/>
    <w:rsid w:val="002C20EB"/>
    <w:rsid w:val="002C21DC"/>
    <w:rsid w:val="002C22E0"/>
    <w:rsid w:val="002C2B73"/>
    <w:rsid w:val="002C3628"/>
    <w:rsid w:val="002C362B"/>
    <w:rsid w:val="002C3E65"/>
    <w:rsid w:val="002C469F"/>
    <w:rsid w:val="002C4727"/>
    <w:rsid w:val="002C541C"/>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3EC6"/>
    <w:rsid w:val="002D4210"/>
    <w:rsid w:val="002D5EED"/>
    <w:rsid w:val="002D6230"/>
    <w:rsid w:val="002D6310"/>
    <w:rsid w:val="002D6BBB"/>
    <w:rsid w:val="002D6C57"/>
    <w:rsid w:val="002D701B"/>
    <w:rsid w:val="002D7417"/>
    <w:rsid w:val="002D7D10"/>
    <w:rsid w:val="002D7D99"/>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28A"/>
    <w:rsid w:val="002E45D1"/>
    <w:rsid w:val="002E47B3"/>
    <w:rsid w:val="002E49EC"/>
    <w:rsid w:val="002E52EE"/>
    <w:rsid w:val="002E5CDF"/>
    <w:rsid w:val="002E5E71"/>
    <w:rsid w:val="002E6293"/>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06DF"/>
    <w:rsid w:val="00301089"/>
    <w:rsid w:val="00301AA6"/>
    <w:rsid w:val="00301D6C"/>
    <w:rsid w:val="003024DA"/>
    <w:rsid w:val="00302AE2"/>
    <w:rsid w:val="003039AF"/>
    <w:rsid w:val="003039C5"/>
    <w:rsid w:val="003040C1"/>
    <w:rsid w:val="0030412A"/>
    <w:rsid w:val="00304518"/>
    <w:rsid w:val="003048D7"/>
    <w:rsid w:val="003056C7"/>
    <w:rsid w:val="00305929"/>
    <w:rsid w:val="00306093"/>
    <w:rsid w:val="00306D33"/>
    <w:rsid w:val="00306F46"/>
    <w:rsid w:val="003070B3"/>
    <w:rsid w:val="003071F6"/>
    <w:rsid w:val="00310AA8"/>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7EB"/>
    <w:rsid w:val="00323AF7"/>
    <w:rsid w:val="00324667"/>
    <w:rsid w:val="00324FB3"/>
    <w:rsid w:val="00325330"/>
    <w:rsid w:val="003255BD"/>
    <w:rsid w:val="00325769"/>
    <w:rsid w:val="00326CBE"/>
    <w:rsid w:val="003276E9"/>
    <w:rsid w:val="00327795"/>
    <w:rsid w:val="00327E35"/>
    <w:rsid w:val="00330477"/>
    <w:rsid w:val="00330602"/>
    <w:rsid w:val="003306EC"/>
    <w:rsid w:val="00331BF9"/>
    <w:rsid w:val="00331C6A"/>
    <w:rsid w:val="00331DE0"/>
    <w:rsid w:val="00332BA5"/>
    <w:rsid w:val="00332E66"/>
    <w:rsid w:val="003339CA"/>
    <w:rsid w:val="00333E46"/>
    <w:rsid w:val="00333F52"/>
    <w:rsid w:val="003345D0"/>
    <w:rsid w:val="00334FCF"/>
    <w:rsid w:val="0033519A"/>
    <w:rsid w:val="00335642"/>
    <w:rsid w:val="003358B2"/>
    <w:rsid w:val="00335C91"/>
    <w:rsid w:val="00335E4C"/>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51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AF1"/>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80076"/>
    <w:rsid w:val="00382782"/>
    <w:rsid w:val="00382BF6"/>
    <w:rsid w:val="003831D0"/>
    <w:rsid w:val="00383379"/>
    <w:rsid w:val="00383E41"/>
    <w:rsid w:val="00383EDE"/>
    <w:rsid w:val="00384091"/>
    <w:rsid w:val="003844F8"/>
    <w:rsid w:val="0038456D"/>
    <w:rsid w:val="0038483B"/>
    <w:rsid w:val="0038485C"/>
    <w:rsid w:val="0038494D"/>
    <w:rsid w:val="00384C81"/>
    <w:rsid w:val="00384D86"/>
    <w:rsid w:val="003850E6"/>
    <w:rsid w:val="00385E61"/>
    <w:rsid w:val="0038757A"/>
    <w:rsid w:val="00387621"/>
    <w:rsid w:val="00387660"/>
    <w:rsid w:val="00387844"/>
    <w:rsid w:val="00387D9F"/>
    <w:rsid w:val="00390B9C"/>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B2A"/>
    <w:rsid w:val="003A532D"/>
    <w:rsid w:val="003A5854"/>
    <w:rsid w:val="003A597F"/>
    <w:rsid w:val="003A5DBE"/>
    <w:rsid w:val="003A6649"/>
    <w:rsid w:val="003A7548"/>
    <w:rsid w:val="003B030B"/>
    <w:rsid w:val="003B195D"/>
    <w:rsid w:val="003B1FD7"/>
    <w:rsid w:val="003B20F3"/>
    <w:rsid w:val="003B2D1E"/>
    <w:rsid w:val="003B2EAB"/>
    <w:rsid w:val="003B2EC6"/>
    <w:rsid w:val="003B37EC"/>
    <w:rsid w:val="003B3C82"/>
    <w:rsid w:val="003B3F09"/>
    <w:rsid w:val="003B4F7B"/>
    <w:rsid w:val="003B50D7"/>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3F2E"/>
    <w:rsid w:val="003C6021"/>
    <w:rsid w:val="003C6201"/>
    <w:rsid w:val="003C65E3"/>
    <w:rsid w:val="003C6E9B"/>
    <w:rsid w:val="003C71BD"/>
    <w:rsid w:val="003C7263"/>
    <w:rsid w:val="003C7848"/>
    <w:rsid w:val="003C7967"/>
    <w:rsid w:val="003C7A2B"/>
    <w:rsid w:val="003C7E14"/>
    <w:rsid w:val="003D004C"/>
    <w:rsid w:val="003D0416"/>
    <w:rsid w:val="003D0704"/>
    <w:rsid w:val="003D115D"/>
    <w:rsid w:val="003D1597"/>
    <w:rsid w:val="003D2427"/>
    <w:rsid w:val="003D24D5"/>
    <w:rsid w:val="003D3E60"/>
    <w:rsid w:val="003D3ECC"/>
    <w:rsid w:val="003D402B"/>
    <w:rsid w:val="003D4A58"/>
    <w:rsid w:val="003D50F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B5A"/>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90D"/>
    <w:rsid w:val="003F5A1C"/>
    <w:rsid w:val="003F5D86"/>
    <w:rsid w:val="003F6025"/>
    <w:rsid w:val="003F6134"/>
    <w:rsid w:val="003F6206"/>
    <w:rsid w:val="003F633D"/>
    <w:rsid w:val="003F63E5"/>
    <w:rsid w:val="003F6D98"/>
    <w:rsid w:val="003F7248"/>
    <w:rsid w:val="003F75DB"/>
    <w:rsid w:val="003F7BEF"/>
    <w:rsid w:val="003F7D92"/>
    <w:rsid w:val="00400094"/>
    <w:rsid w:val="004002E5"/>
    <w:rsid w:val="0040074F"/>
    <w:rsid w:val="0040078C"/>
    <w:rsid w:val="00400845"/>
    <w:rsid w:val="00400C30"/>
    <w:rsid w:val="00401675"/>
    <w:rsid w:val="00401690"/>
    <w:rsid w:val="00401714"/>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3C40"/>
    <w:rsid w:val="00414382"/>
    <w:rsid w:val="00414D64"/>
    <w:rsid w:val="00415289"/>
    <w:rsid w:val="004152E5"/>
    <w:rsid w:val="00415377"/>
    <w:rsid w:val="00415475"/>
    <w:rsid w:val="00415949"/>
    <w:rsid w:val="00415D63"/>
    <w:rsid w:val="00415F35"/>
    <w:rsid w:val="00416237"/>
    <w:rsid w:val="00417273"/>
    <w:rsid w:val="004176FF"/>
    <w:rsid w:val="00420041"/>
    <w:rsid w:val="00420900"/>
    <w:rsid w:val="00421290"/>
    <w:rsid w:val="00421342"/>
    <w:rsid w:val="00422CEB"/>
    <w:rsid w:val="004230FD"/>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985"/>
    <w:rsid w:val="00435E87"/>
    <w:rsid w:val="004361E3"/>
    <w:rsid w:val="00437A67"/>
    <w:rsid w:val="00437B9C"/>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7"/>
    <w:rsid w:val="0044673F"/>
    <w:rsid w:val="004468D3"/>
    <w:rsid w:val="00446A4F"/>
    <w:rsid w:val="00446F13"/>
    <w:rsid w:val="00447184"/>
    <w:rsid w:val="00451898"/>
    <w:rsid w:val="00452619"/>
    <w:rsid w:val="004527B8"/>
    <w:rsid w:val="00452CAD"/>
    <w:rsid w:val="00453341"/>
    <w:rsid w:val="0045355E"/>
    <w:rsid w:val="004546B4"/>
    <w:rsid w:val="00454BE7"/>
    <w:rsid w:val="00455D8B"/>
    <w:rsid w:val="00455D9D"/>
    <w:rsid w:val="00455DC7"/>
    <w:rsid w:val="00455DDC"/>
    <w:rsid w:val="00455E3E"/>
    <w:rsid w:val="004567B7"/>
    <w:rsid w:val="004567E2"/>
    <w:rsid w:val="004570F6"/>
    <w:rsid w:val="004571CE"/>
    <w:rsid w:val="004572ED"/>
    <w:rsid w:val="0045783E"/>
    <w:rsid w:val="00457DC8"/>
    <w:rsid w:val="00460099"/>
    <w:rsid w:val="004600EB"/>
    <w:rsid w:val="0046046F"/>
    <w:rsid w:val="004604DD"/>
    <w:rsid w:val="0046085F"/>
    <w:rsid w:val="00460A9D"/>
    <w:rsid w:val="00460D41"/>
    <w:rsid w:val="00461210"/>
    <w:rsid w:val="00461696"/>
    <w:rsid w:val="004623B7"/>
    <w:rsid w:val="004632F2"/>
    <w:rsid w:val="00464B36"/>
    <w:rsid w:val="00464C8F"/>
    <w:rsid w:val="00464E02"/>
    <w:rsid w:val="00465CF8"/>
    <w:rsid w:val="004664E6"/>
    <w:rsid w:val="00466676"/>
    <w:rsid w:val="004667C9"/>
    <w:rsid w:val="0046728D"/>
    <w:rsid w:val="00467D8D"/>
    <w:rsid w:val="00467DDD"/>
    <w:rsid w:val="00467FA0"/>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3B37"/>
    <w:rsid w:val="004753B3"/>
    <w:rsid w:val="004755CA"/>
    <w:rsid w:val="00475D37"/>
    <w:rsid w:val="00476991"/>
    <w:rsid w:val="00476A7B"/>
    <w:rsid w:val="004772E9"/>
    <w:rsid w:val="00480972"/>
    <w:rsid w:val="00480C41"/>
    <w:rsid w:val="0048144A"/>
    <w:rsid w:val="00481DAE"/>
    <w:rsid w:val="00483261"/>
    <w:rsid w:val="00483701"/>
    <w:rsid w:val="00483B04"/>
    <w:rsid w:val="00484143"/>
    <w:rsid w:val="00484336"/>
    <w:rsid w:val="004845F8"/>
    <w:rsid w:val="004859B8"/>
    <w:rsid w:val="00485D7D"/>
    <w:rsid w:val="00486BFC"/>
    <w:rsid w:val="00486F2F"/>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8A"/>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3A"/>
    <w:rsid w:val="004B5E41"/>
    <w:rsid w:val="004B6EDF"/>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431"/>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90F"/>
    <w:rsid w:val="004D6C51"/>
    <w:rsid w:val="004D72B5"/>
    <w:rsid w:val="004D7DCC"/>
    <w:rsid w:val="004D7E05"/>
    <w:rsid w:val="004E04DB"/>
    <w:rsid w:val="004E07BB"/>
    <w:rsid w:val="004E0F2A"/>
    <w:rsid w:val="004E1230"/>
    <w:rsid w:val="004E1715"/>
    <w:rsid w:val="004E1C2C"/>
    <w:rsid w:val="004E1D09"/>
    <w:rsid w:val="004E204C"/>
    <w:rsid w:val="004E2638"/>
    <w:rsid w:val="004E2AC9"/>
    <w:rsid w:val="004E2B93"/>
    <w:rsid w:val="004E3303"/>
    <w:rsid w:val="004E368F"/>
    <w:rsid w:val="004E3735"/>
    <w:rsid w:val="004E4232"/>
    <w:rsid w:val="004E4862"/>
    <w:rsid w:val="004E4D06"/>
    <w:rsid w:val="004E546B"/>
    <w:rsid w:val="004E59CC"/>
    <w:rsid w:val="004E6002"/>
    <w:rsid w:val="004E7B2E"/>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2CB"/>
    <w:rsid w:val="00503BB1"/>
    <w:rsid w:val="00503E17"/>
    <w:rsid w:val="00503EDB"/>
    <w:rsid w:val="00504240"/>
    <w:rsid w:val="005048AB"/>
    <w:rsid w:val="00505670"/>
    <w:rsid w:val="00505675"/>
    <w:rsid w:val="005056BD"/>
    <w:rsid w:val="00506436"/>
    <w:rsid w:val="005065F8"/>
    <w:rsid w:val="00506BDF"/>
    <w:rsid w:val="00506E9B"/>
    <w:rsid w:val="00506F2D"/>
    <w:rsid w:val="00507849"/>
    <w:rsid w:val="0050785E"/>
    <w:rsid w:val="00507918"/>
    <w:rsid w:val="00507C53"/>
    <w:rsid w:val="00507CA2"/>
    <w:rsid w:val="00510696"/>
    <w:rsid w:val="00510F17"/>
    <w:rsid w:val="00511079"/>
    <w:rsid w:val="0051133A"/>
    <w:rsid w:val="00511EB3"/>
    <w:rsid w:val="0051219D"/>
    <w:rsid w:val="0051243C"/>
    <w:rsid w:val="005124A4"/>
    <w:rsid w:val="00513719"/>
    <w:rsid w:val="00513E64"/>
    <w:rsid w:val="00513EBE"/>
    <w:rsid w:val="00513EF9"/>
    <w:rsid w:val="0051423C"/>
    <w:rsid w:val="00514650"/>
    <w:rsid w:val="00514B37"/>
    <w:rsid w:val="00514C79"/>
    <w:rsid w:val="00514FD0"/>
    <w:rsid w:val="005160A0"/>
    <w:rsid w:val="005163EA"/>
    <w:rsid w:val="00516739"/>
    <w:rsid w:val="00516CD7"/>
    <w:rsid w:val="00516ED5"/>
    <w:rsid w:val="00516FD9"/>
    <w:rsid w:val="00517548"/>
    <w:rsid w:val="00517AED"/>
    <w:rsid w:val="005206FA"/>
    <w:rsid w:val="00520B6D"/>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0443"/>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43E"/>
    <w:rsid w:val="0053758A"/>
    <w:rsid w:val="00537CBB"/>
    <w:rsid w:val="00540A6F"/>
    <w:rsid w:val="00540B1A"/>
    <w:rsid w:val="005418FC"/>
    <w:rsid w:val="00541B9B"/>
    <w:rsid w:val="00541E7A"/>
    <w:rsid w:val="00541FD4"/>
    <w:rsid w:val="005420AA"/>
    <w:rsid w:val="005424D2"/>
    <w:rsid w:val="00542748"/>
    <w:rsid w:val="005428F3"/>
    <w:rsid w:val="00542AA8"/>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34C"/>
    <w:rsid w:val="005536F6"/>
    <w:rsid w:val="00553BD6"/>
    <w:rsid w:val="00553C27"/>
    <w:rsid w:val="00553CD3"/>
    <w:rsid w:val="00553F8A"/>
    <w:rsid w:val="00554479"/>
    <w:rsid w:val="0055449D"/>
    <w:rsid w:val="00554E08"/>
    <w:rsid w:val="005554FF"/>
    <w:rsid w:val="00555C78"/>
    <w:rsid w:val="0055625E"/>
    <w:rsid w:val="005568F2"/>
    <w:rsid w:val="00556A4A"/>
    <w:rsid w:val="005571D2"/>
    <w:rsid w:val="0055798B"/>
    <w:rsid w:val="0056039D"/>
    <w:rsid w:val="005603B3"/>
    <w:rsid w:val="005603F1"/>
    <w:rsid w:val="00560F9E"/>
    <w:rsid w:val="00561270"/>
    <w:rsid w:val="00562153"/>
    <w:rsid w:val="00562EFA"/>
    <w:rsid w:val="00563338"/>
    <w:rsid w:val="00563A93"/>
    <w:rsid w:val="00565EDF"/>
    <w:rsid w:val="005660DB"/>
    <w:rsid w:val="00566F1E"/>
    <w:rsid w:val="00567D42"/>
    <w:rsid w:val="00567E23"/>
    <w:rsid w:val="00570682"/>
    <w:rsid w:val="00570967"/>
    <w:rsid w:val="0057125F"/>
    <w:rsid w:val="005717AE"/>
    <w:rsid w:val="00571C25"/>
    <w:rsid w:val="00571F13"/>
    <w:rsid w:val="00572105"/>
    <w:rsid w:val="00572539"/>
    <w:rsid w:val="005728DB"/>
    <w:rsid w:val="00572A66"/>
    <w:rsid w:val="00573181"/>
    <w:rsid w:val="00573342"/>
    <w:rsid w:val="00573965"/>
    <w:rsid w:val="00573AE1"/>
    <w:rsid w:val="00574A4A"/>
    <w:rsid w:val="00574ADC"/>
    <w:rsid w:val="00575345"/>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90990"/>
    <w:rsid w:val="0059196B"/>
    <w:rsid w:val="00592244"/>
    <w:rsid w:val="00592877"/>
    <w:rsid w:val="00594731"/>
    <w:rsid w:val="00594732"/>
    <w:rsid w:val="00594823"/>
    <w:rsid w:val="00594B6C"/>
    <w:rsid w:val="005959FB"/>
    <w:rsid w:val="00596464"/>
    <w:rsid w:val="00596929"/>
    <w:rsid w:val="0059694C"/>
    <w:rsid w:val="00596A67"/>
    <w:rsid w:val="00596C9D"/>
    <w:rsid w:val="005977CC"/>
    <w:rsid w:val="005A051B"/>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CE1"/>
    <w:rsid w:val="005B4EA8"/>
    <w:rsid w:val="005B52F7"/>
    <w:rsid w:val="005B565D"/>
    <w:rsid w:val="005B5B64"/>
    <w:rsid w:val="005B6A20"/>
    <w:rsid w:val="005B7E2C"/>
    <w:rsid w:val="005B7EBF"/>
    <w:rsid w:val="005C058D"/>
    <w:rsid w:val="005C09DD"/>
    <w:rsid w:val="005C0C54"/>
    <w:rsid w:val="005C0FF1"/>
    <w:rsid w:val="005C1E7B"/>
    <w:rsid w:val="005C2ECB"/>
    <w:rsid w:val="005C34DC"/>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3D93"/>
    <w:rsid w:val="005D47E4"/>
    <w:rsid w:val="005D48F6"/>
    <w:rsid w:val="005D5941"/>
    <w:rsid w:val="005D5B21"/>
    <w:rsid w:val="005D6AE3"/>
    <w:rsid w:val="005D7436"/>
    <w:rsid w:val="005E05D2"/>
    <w:rsid w:val="005E0E72"/>
    <w:rsid w:val="005E1016"/>
    <w:rsid w:val="005E11E4"/>
    <w:rsid w:val="005E151C"/>
    <w:rsid w:val="005E163F"/>
    <w:rsid w:val="005E1D8E"/>
    <w:rsid w:val="005E1DDA"/>
    <w:rsid w:val="005E1F57"/>
    <w:rsid w:val="005E23DD"/>
    <w:rsid w:val="005E2914"/>
    <w:rsid w:val="005E3728"/>
    <w:rsid w:val="005E3842"/>
    <w:rsid w:val="005E3B41"/>
    <w:rsid w:val="005E4359"/>
    <w:rsid w:val="005E4A1C"/>
    <w:rsid w:val="005E672F"/>
    <w:rsid w:val="005E677F"/>
    <w:rsid w:val="005E73FB"/>
    <w:rsid w:val="005E7CB4"/>
    <w:rsid w:val="005F008C"/>
    <w:rsid w:val="005F00DF"/>
    <w:rsid w:val="005F0524"/>
    <w:rsid w:val="005F087E"/>
    <w:rsid w:val="005F097F"/>
    <w:rsid w:val="005F09CC"/>
    <w:rsid w:val="005F1915"/>
    <w:rsid w:val="005F1999"/>
    <w:rsid w:val="005F1D72"/>
    <w:rsid w:val="005F1E81"/>
    <w:rsid w:val="005F26F8"/>
    <w:rsid w:val="005F352F"/>
    <w:rsid w:val="005F3BA1"/>
    <w:rsid w:val="005F4D88"/>
    <w:rsid w:val="005F6048"/>
    <w:rsid w:val="005F6A1B"/>
    <w:rsid w:val="005F6A38"/>
    <w:rsid w:val="005F6AF6"/>
    <w:rsid w:val="005F7562"/>
    <w:rsid w:val="005F75C4"/>
    <w:rsid w:val="005F7900"/>
    <w:rsid w:val="005F7C5A"/>
    <w:rsid w:val="00600311"/>
    <w:rsid w:val="006004FE"/>
    <w:rsid w:val="0060092C"/>
    <w:rsid w:val="00600B3D"/>
    <w:rsid w:val="006015DA"/>
    <w:rsid w:val="00601914"/>
    <w:rsid w:val="00601ECB"/>
    <w:rsid w:val="00602BCB"/>
    <w:rsid w:val="00603167"/>
    <w:rsid w:val="0060375B"/>
    <w:rsid w:val="00603ACF"/>
    <w:rsid w:val="00603EC4"/>
    <w:rsid w:val="00603F8E"/>
    <w:rsid w:val="0060415C"/>
    <w:rsid w:val="0060454C"/>
    <w:rsid w:val="006049F9"/>
    <w:rsid w:val="006050D0"/>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597F"/>
    <w:rsid w:val="00616260"/>
    <w:rsid w:val="006162C0"/>
    <w:rsid w:val="006166AE"/>
    <w:rsid w:val="00616CED"/>
    <w:rsid w:val="00616DC3"/>
    <w:rsid w:val="00617C40"/>
    <w:rsid w:val="00617CA7"/>
    <w:rsid w:val="00617E64"/>
    <w:rsid w:val="00617F8F"/>
    <w:rsid w:val="00620133"/>
    <w:rsid w:val="00620D6A"/>
    <w:rsid w:val="006211F2"/>
    <w:rsid w:val="00621324"/>
    <w:rsid w:val="00621A86"/>
    <w:rsid w:val="00621AE6"/>
    <w:rsid w:val="00621EFF"/>
    <w:rsid w:val="0062286A"/>
    <w:rsid w:val="00622FF1"/>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4CF"/>
    <w:rsid w:val="00652500"/>
    <w:rsid w:val="0065272E"/>
    <w:rsid w:val="00652D73"/>
    <w:rsid w:val="00652EE7"/>
    <w:rsid w:val="006536C8"/>
    <w:rsid w:val="00653A60"/>
    <w:rsid w:val="00653F4E"/>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2"/>
    <w:rsid w:val="0066209E"/>
    <w:rsid w:val="006625C1"/>
    <w:rsid w:val="006627F7"/>
    <w:rsid w:val="00662A41"/>
    <w:rsid w:val="00662C69"/>
    <w:rsid w:val="006632E7"/>
    <w:rsid w:val="006637F0"/>
    <w:rsid w:val="006639C0"/>
    <w:rsid w:val="006648AD"/>
    <w:rsid w:val="006648C1"/>
    <w:rsid w:val="00664D21"/>
    <w:rsid w:val="00664DAB"/>
    <w:rsid w:val="00664DD1"/>
    <w:rsid w:val="0066575C"/>
    <w:rsid w:val="006657A4"/>
    <w:rsid w:val="0066655C"/>
    <w:rsid w:val="0066659D"/>
    <w:rsid w:val="006668EF"/>
    <w:rsid w:val="006675BA"/>
    <w:rsid w:val="006702EB"/>
    <w:rsid w:val="00670C72"/>
    <w:rsid w:val="00670D72"/>
    <w:rsid w:val="006710D7"/>
    <w:rsid w:val="00671D03"/>
    <w:rsid w:val="00672186"/>
    <w:rsid w:val="00672748"/>
    <w:rsid w:val="00672CF4"/>
    <w:rsid w:val="006736DF"/>
    <w:rsid w:val="00673E4F"/>
    <w:rsid w:val="006743C6"/>
    <w:rsid w:val="0067450A"/>
    <w:rsid w:val="006747A8"/>
    <w:rsid w:val="00674959"/>
    <w:rsid w:val="00674D88"/>
    <w:rsid w:val="00674F44"/>
    <w:rsid w:val="00675D57"/>
    <w:rsid w:val="006763D9"/>
    <w:rsid w:val="006768BD"/>
    <w:rsid w:val="00676BF6"/>
    <w:rsid w:val="006771ED"/>
    <w:rsid w:val="00677925"/>
    <w:rsid w:val="00681437"/>
    <w:rsid w:val="00681C67"/>
    <w:rsid w:val="00681E96"/>
    <w:rsid w:val="006828EC"/>
    <w:rsid w:val="00683F98"/>
    <w:rsid w:val="00684C0A"/>
    <w:rsid w:val="00684C87"/>
    <w:rsid w:val="0068559B"/>
    <w:rsid w:val="0068559E"/>
    <w:rsid w:val="0068573E"/>
    <w:rsid w:val="00685A63"/>
    <w:rsid w:val="00685E05"/>
    <w:rsid w:val="006864AF"/>
    <w:rsid w:val="006876A8"/>
    <w:rsid w:val="006878E2"/>
    <w:rsid w:val="00687971"/>
    <w:rsid w:val="00687BE3"/>
    <w:rsid w:val="00687DDC"/>
    <w:rsid w:val="006901AC"/>
    <w:rsid w:val="0069021E"/>
    <w:rsid w:val="0069101B"/>
    <w:rsid w:val="00691094"/>
    <w:rsid w:val="006912A1"/>
    <w:rsid w:val="00691831"/>
    <w:rsid w:val="00691A9F"/>
    <w:rsid w:val="00691CB4"/>
    <w:rsid w:val="0069228B"/>
    <w:rsid w:val="006924B8"/>
    <w:rsid w:val="00692553"/>
    <w:rsid w:val="006927B7"/>
    <w:rsid w:val="00692DBA"/>
    <w:rsid w:val="006933CE"/>
    <w:rsid w:val="00693E7D"/>
    <w:rsid w:val="006952C1"/>
    <w:rsid w:val="006959D2"/>
    <w:rsid w:val="00696159"/>
    <w:rsid w:val="0069644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441A"/>
    <w:rsid w:val="006B5392"/>
    <w:rsid w:val="006B558E"/>
    <w:rsid w:val="006B569F"/>
    <w:rsid w:val="006B589D"/>
    <w:rsid w:val="006B6260"/>
    <w:rsid w:val="006B6751"/>
    <w:rsid w:val="006B71DD"/>
    <w:rsid w:val="006B7311"/>
    <w:rsid w:val="006C0BFB"/>
    <w:rsid w:val="006C1499"/>
    <w:rsid w:val="006C16ED"/>
    <w:rsid w:val="006C181A"/>
    <w:rsid w:val="006C1EBB"/>
    <w:rsid w:val="006C3587"/>
    <w:rsid w:val="006C4A5D"/>
    <w:rsid w:val="006C4E65"/>
    <w:rsid w:val="006C5E8E"/>
    <w:rsid w:val="006C5F76"/>
    <w:rsid w:val="006C63AF"/>
    <w:rsid w:val="006C6644"/>
    <w:rsid w:val="006C7536"/>
    <w:rsid w:val="006C75B5"/>
    <w:rsid w:val="006C787D"/>
    <w:rsid w:val="006C7A0C"/>
    <w:rsid w:val="006D0074"/>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0354"/>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A3"/>
    <w:rsid w:val="006E5F9A"/>
    <w:rsid w:val="006E6140"/>
    <w:rsid w:val="006E6643"/>
    <w:rsid w:val="006E6994"/>
    <w:rsid w:val="006E6BA3"/>
    <w:rsid w:val="006E6F9A"/>
    <w:rsid w:val="006E7089"/>
    <w:rsid w:val="006E708D"/>
    <w:rsid w:val="006E725C"/>
    <w:rsid w:val="006E7F0C"/>
    <w:rsid w:val="006F0076"/>
    <w:rsid w:val="006F03CF"/>
    <w:rsid w:val="006F08D5"/>
    <w:rsid w:val="006F09A7"/>
    <w:rsid w:val="006F0BCE"/>
    <w:rsid w:val="006F0D84"/>
    <w:rsid w:val="006F0F7E"/>
    <w:rsid w:val="006F167C"/>
    <w:rsid w:val="006F194B"/>
    <w:rsid w:val="006F1F85"/>
    <w:rsid w:val="006F2042"/>
    <w:rsid w:val="006F24A8"/>
    <w:rsid w:val="006F2A32"/>
    <w:rsid w:val="006F332C"/>
    <w:rsid w:val="006F3C52"/>
    <w:rsid w:val="006F5E29"/>
    <w:rsid w:val="006F5F5A"/>
    <w:rsid w:val="006F63D2"/>
    <w:rsid w:val="006F6434"/>
    <w:rsid w:val="006F656C"/>
    <w:rsid w:val="006F679B"/>
    <w:rsid w:val="006F76A7"/>
    <w:rsid w:val="006F77D3"/>
    <w:rsid w:val="006F79A3"/>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3F37"/>
    <w:rsid w:val="007043F0"/>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349"/>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875"/>
    <w:rsid w:val="00715B8E"/>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2C94"/>
    <w:rsid w:val="00733392"/>
    <w:rsid w:val="007335DC"/>
    <w:rsid w:val="007339A8"/>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4B9F"/>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9D5"/>
    <w:rsid w:val="00762BD5"/>
    <w:rsid w:val="0076342B"/>
    <w:rsid w:val="00763783"/>
    <w:rsid w:val="0076408F"/>
    <w:rsid w:val="00764835"/>
    <w:rsid w:val="00764A14"/>
    <w:rsid w:val="00764DD1"/>
    <w:rsid w:val="00765C79"/>
    <w:rsid w:val="00765D49"/>
    <w:rsid w:val="00765FAE"/>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2F4B"/>
    <w:rsid w:val="00773769"/>
    <w:rsid w:val="00773A9E"/>
    <w:rsid w:val="00773B23"/>
    <w:rsid w:val="00773D77"/>
    <w:rsid w:val="007742FA"/>
    <w:rsid w:val="007743CE"/>
    <w:rsid w:val="007749BC"/>
    <w:rsid w:val="0077548E"/>
    <w:rsid w:val="00776258"/>
    <w:rsid w:val="0077651C"/>
    <w:rsid w:val="00776B40"/>
    <w:rsid w:val="00776B45"/>
    <w:rsid w:val="00776C61"/>
    <w:rsid w:val="00777C3F"/>
    <w:rsid w:val="00777D3D"/>
    <w:rsid w:val="00780385"/>
    <w:rsid w:val="00780640"/>
    <w:rsid w:val="007808BA"/>
    <w:rsid w:val="00780965"/>
    <w:rsid w:val="00782BB6"/>
    <w:rsid w:val="007830A6"/>
    <w:rsid w:val="0078347E"/>
    <w:rsid w:val="007837DB"/>
    <w:rsid w:val="007837E7"/>
    <w:rsid w:val="00783A91"/>
    <w:rsid w:val="00783D86"/>
    <w:rsid w:val="0078457B"/>
    <w:rsid w:val="00784C01"/>
    <w:rsid w:val="00785057"/>
    <w:rsid w:val="00785305"/>
    <w:rsid w:val="00785AAF"/>
    <w:rsid w:val="00785BAD"/>
    <w:rsid w:val="00785F46"/>
    <w:rsid w:val="00786364"/>
    <w:rsid w:val="00786788"/>
    <w:rsid w:val="00786CB4"/>
    <w:rsid w:val="00787051"/>
    <w:rsid w:val="007875A3"/>
    <w:rsid w:val="00787AFD"/>
    <w:rsid w:val="007905E9"/>
    <w:rsid w:val="00790843"/>
    <w:rsid w:val="00790A9D"/>
    <w:rsid w:val="00791453"/>
    <w:rsid w:val="007916DB"/>
    <w:rsid w:val="007917A9"/>
    <w:rsid w:val="00791E5F"/>
    <w:rsid w:val="007921E4"/>
    <w:rsid w:val="00792A9D"/>
    <w:rsid w:val="00792BF7"/>
    <w:rsid w:val="00792DD2"/>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109E"/>
    <w:rsid w:val="007A18AD"/>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4858"/>
    <w:rsid w:val="007A51BF"/>
    <w:rsid w:val="007A5434"/>
    <w:rsid w:val="007A6384"/>
    <w:rsid w:val="007A6902"/>
    <w:rsid w:val="007A6A70"/>
    <w:rsid w:val="007A6AC8"/>
    <w:rsid w:val="007A6EF2"/>
    <w:rsid w:val="007A7A40"/>
    <w:rsid w:val="007B0089"/>
    <w:rsid w:val="007B06D2"/>
    <w:rsid w:val="007B0CBC"/>
    <w:rsid w:val="007B22EC"/>
    <w:rsid w:val="007B24B9"/>
    <w:rsid w:val="007B2708"/>
    <w:rsid w:val="007B328A"/>
    <w:rsid w:val="007B33E8"/>
    <w:rsid w:val="007B36B7"/>
    <w:rsid w:val="007B3EDA"/>
    <w:rsid w:val="007B3F4B"/>
    <w:rsid w:val="007B4901"/>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EC6"/>
    <w:rsid w:val="007C1555"/>
    <w:rsid w:val="007C25CE"/>
    <w:rsid w:val="007C2739"/>
    <w:rsid w:val="007C2E69"/>
    <w:rsid w:val="007C3162"/>
    <w:rsid w:val="007C319B"/>
    <w:rsid w:val="007C330B"/>
    <w:rsid w:val="007C3550"/>
    <w:rsid w:val="007C37F1"/>
    <w:rsid w:val="007C39DC"/>
    <w:rsid w:val="007C421B"/>
    <w:rsid w:val="007C52EA"/>
    <w:rsid w:val="007C558A"/>
    <w:rsid w:val="007C5BCE"/>
    <w:rsid w:val="007C5CCC"/>
    <w:rsid w:val="007C5D26"/>
    <w:rsid w:val="007C5D56"/>
    <w:rsid w:val="007C5DB8"/>
    <w:rsid w:val="007C6C92"/>
    <w:rsid w:val="007C7020"/>
    <w:rsid w:val="007D01CE"/>
    <w:rsid w:val="007D0C44"/>
    <w:rsid w:val="007D0D0F"/>
    <w:rsid w:val="007D1F1F"/>
    <w:rsid w:val="007D20AB"/>
    <w:rsid w:val="007D21F1"/>
    <w:rsid w:val="007D2AA0"/>
    <w:rsid w:val="007D3605"/>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E7F98"/>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16F"/>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2AB0"/>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2486"/>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06C"/>
    <w:rsid w:val="00837109"/>
    <w:rsid w:val="0083729D"/>
    <w:rsid w:val="0084007D"/>
    <w:rsid w:val="0084086C"/>
    <w:rsid w:val="008420F0"/>
    <w:rsid w:val="00842573"/>
    <w:rsid w:val="00842ADF"/>
    <w:rsid w:val="00842AEF"/>
    <w:rsid w:val="0084322F"/>
    <w:rsid w:val="008452B9"/>
    <w:rsid w:val="00845363"/>
    <w:rsid w:val="0084637D"/>
    <w:rsid w:val="00846F28"/>
    <w:rsid w:val="008470EF"/>
    <w:rsid w:val="008472B0"/>
    <w:rsid w:val="00847957"/>
    <w:rsid w:val="00847C25"/>
    <w:rsid w:val="00850715"/>
    <w:rsid w:val="00850A61"/>
    <w:rsid w:val="00850CE8"/>
    <w:rsid w:val="00850E65"/>
    <w:rsid w:val="00851078"/>
    <w:rsid w:val="0085195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4DA"/>
    <w:rsid w:val="00870726"/>
    <w:rsid w:val="00870D7D"/>
    <w:rsid w:val="00871199"/>
    <w:rsid w:val="008713C0"/>
    <w:rsid w:val="0087150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777D6"/>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876FE"/>
    <w:rsid w:val="00890268"/>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0AC4"/>
    <w:rsid w:val="008A119D"/>
    <w:rsid w:val="008A1A9E"/>
    <w:rsid w:val="008A1EAC"/>
    <w:rsid w:val="008A2043"/>
    <w:rsid w:val="008A22E9"/>
    <w:rsid w:val="008A259E"/>
    <w:rsid w:val="008A265E"/>
    <w:rsid w:val="008A2FC1"/>
    <w:rsid w:val="008A3115"/>
    <w:rsid w:val="008A3907"/>
    <w:rsid w:val="008A3A5A"/>
    <w:rsid w:val="008A3FF1"/>
    <w:rsid w:val="008A4465"/>
    <w:rsid w:val="008A448B"/>
    <w:rsid w:val="008A4DAB"/>
    <w:rsid w:val="008A54D2"/>
    <w:rsid w:val="008A555B"/>
    <w:rsid w:val="008A5943"/>
    <w:rsid w:val="008A6ECA"/>
    <w:rsid w:val="008A7465"/>
    <w:rsid w:val="008A7930"/>
    <w:rsid w:val="008A7B28"/>
    <w:rsid w:val="008A7EBA"/>
    <w:rsid w:val="008B042F"/>
    <w:rsid w:val="008B0A66"/>
    <w:rsid w:val="008B0DF8"/>
    <w:rsid w:val="008B21F3"/>
    <w:rsid w:val="008B2555"/>
    <w:rsid w:val="008B2C9B"/>
    <w:rsid w:val="008B3B11"/>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3BEB"/>
    <w:rsid w:val="008C440D"/>
    <w:rsid w:val="008C47F1"/>
    <w:rsid w:val="008C5DF9"/>
    <w:rsid w:val="008C5E85"/>
    <w:rsid w:val="008C635B"/>
    <w:rsid w:val="008C7571"/>
    <w:rsid w:val="008D0783"/>
    <w:rsid w:val="008D0D56"/>
    <w:rsid w:val="008D1599"/>
    <w:rsid w:val="008D163C"/>
    <w:rsid w:val="008D1C58"/>
    <w:rsid w:val="008D3150"/>
    <w:rsid w:val="008D339E"/>
    <w:rsid w:val="008D38B9"/>
    <w:rsid w:val="008D39F4"/>
    <w:rsid w:val="008D4468"/>
    <w:rsid w:val="008D4565"/>
    <w:rsid w:val="008D4C41"/>
    <w:rsid w:val="008D4C9E"/>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61C"/>
    <w:rsid w:val="00905FC6"/>
    <w:rsid w:val="009062F7"/>
    <w:rsid w:val="00906878"/>
    <w:rsid w:val="00906AF6"/>
    <w:rsid w:val="00907734"/>
    <w:rsid w:val="009105F1"/>
    <w:rsid w:val="0091294E"/>
    <w:rsid w:val="00913470"/>
    <w:rsid w:val="00913568"/>
    <w:rsid w:val="00913834"/>
    <w:rsid w:val="00913ADF"/>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2E4D"/>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664"/>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10F"/>
    <w:rsid w:val="00952941"/>
    <w:rsid w:val="00953144"/>
    <w:rsid w:val="00953245"/>
    <w:rsid w:val="0095348D"/>
    <w:rsid w:val="00953C5A"/>
    <w:rsid w:val="009552A7"/>
    <w:rsid w:val="0095539B"/>
    <w:rsid w:val="00955CE5"/>
    <w:rsid w:val="00956450"/>
    <w:rsid w:val="009566FC"/>
    <w:rsid w:val="00957AF7"/>
    <w:rsid w:val="009603A6"/>
    <w:rsid w:val="00960C26"/>
    <w:rsid w:val="009611A1"/>
    <w:rsid w:val="00961272"/>
    <w:rsid w:val="00961731"/>
    <w:rsid w:val="00961EED"/>
    <w:rsid w:val="009624CC"/>
    <w:rsid w:val="00962822"/>
    <w:rsid w:val="00963739"/>
    <w:rsid w:val="0096379E"/>
    <w:rsid w:val="00963BB3"/>
    <w:rsid w:val="009640E8"/>
    <w:rsid w:val="00964DB3"/>
    <w:rsid w:val="00965030"/>
    <w:rsid w:val="00965F91"/>
    <w:rsid w:val="0096618B"/>
    <w:rsid w:val="00966525"/>
    <w:rsid w:val="00966FD6"/>
    <w:rsid w:val="00967531"/>
    <w:rsid w:val="00970E4C"/>
    <w:rsid w:val="009711DC"/>
    <w:rsid w:val="00971506"/>
    <w:rsid w:val="00972463"/>
    <w:rsid w:val="009727AD"/>
    <w:rsid w:val="00973587"/>
    <w:rsid w:val="00974DC5"/>
    <w:rsid w:val="00974EB9"/>
    <w:rsid w:val="00975E2A"/>
    <w:rsid w:val="0097618F"/>
    <w:rsid w:val="00976735"/>
    <w:rsid w:val="00976909"/>
    <w:rsid w:val="00976B57"/>
    <w:rsid w:val="00977835"/>
    <w:rsid w:val="00980219"/>
    <w:rsid w:val="0098039F"/>
    <w:rsid w:val="00980599"/>
    <w:rsid w:val="00980E8C"/>
    <w:rsid w:val="00981345"/>
    <w:rsid w:val="00981B43"/>
    <w:rsid w:val="00981E76"/>
    <w:rsid w:val="009825D0"/>
    <w:rsid w:val="00982BBD"/>
    <w:rsid w:val="00983202"/>
    <w:rsid w:val="009832A8"/>
    <w:rsid w:val="009842B6"/>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43A"/>
    <w:rsid w:val="0099365D"/>
    <w:rsid w:val="009936FB"/>
    <w:rsid w:val="009937D5"/>
    <w:rsid w:val="00994459"/>
    <w:rsid w:val="009944AC"/>
    <w:rsid w:val="009945B1"/>
    <w:rsid w:val="00994739"/>
    <w:rsid w:val="009948DB"/>
    <w:rsid w:val="009959A1"/>
    <w:rsid w:val="00995EF7"/>
    <w:rsid w:val="00995FB8"/>
    <w:rsid w:val="009965C2"/>
    <w:rsid w:val="009966B1"/>
    <w:rsid w:val="00996764"/>
    <w:rsid w:val="00996AC7"/>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9C4"/>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D2"/>
    <w:rsid w:val="009C3A9B"/>
    <w:rsid w:val="009C3C28"/>
    <w:rsid w:val="009C3F3C"/>
    <w:rsid w:val="009C43F1"/>
    <w:rsid w:val="009C519C"/>
    <w:rsid w:val="009C51D5"/>
    <w:rsid w:val="009C55DE"/>
    <w:rsid w:val="009C59D5"/>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19"/>
    <w:rsid w:val="009E5020"/>
    <w:rsid w:val="009E52CA"/>
    <w:rsid w:val="009E52F6"/>
    <w:rsid w:val="009E5AF5"/>
    <w:rsid w:val="009E5F24"/>
    <w:rsid w:val="009E5FE9"/>
    <w:rsid w:val="009E6344"/>
    <w:rsid w:val="009E6469"/>
    <w:rsid w:val="009E6681"/>
    <w:rsid w:val="009E699C"/>
    <w:rsid w:val="009E6E52"/>
    <w:rsid w:val="009E70BD"/>
    <w:rsid w:val="009E7285"/>
    <w:rsid w:val="009E72BC"/>
    <w:rsid w:val="009E74F5"/>
    <w:rsid w:val="009E7791"/>
    <w:rsid w:val="009E7831"/>
    <w:rsid w:val="009F00E6"/>
    <w:rsid w:val="009F0AA9"/>
    <w:rsid w:val="009F193B"/>
    <w:rsid w:val="009F19DE"/>
    <w:rsid w:val="009F29FB"/>
    <w:rsid w:val="009F34D2"/>
    <w:rsid w:val="009F3986"/>
    <w:rsid w:val="009F3EEC"/>
    <w:rsid w:val="009F4607"/>
    <w:rsid w:val="009F4E3F"/>
    <w:rsid w:val="009F5267"/>
    <w:rsid w:val="009F5A15"/>
    <w:rsid w:val="009F5BD7"/>
    <w:rsid w:val="009F69EF"/>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D27"/>
    <w:rsid w:val="00A03A2B"/>
    <w:rsid w:val="00A03B62"/>
    <w:rsid w:val="00A05A3F"/>
    <w:rsid w:val="00A05C6C"/>
    <w:rsid w:val="00A05DCA"/>
    <w:rsid w:val="00A05FC1"/>
    <w:rsid w:val="00A06408"/>
    <w:rsid w:val="00A069BD"/>
    <w:rsid w:val="00A06CDE"/>
    <w:rsid w:val="00A07509"/>
    <w:rsid w:val="00A078AA"/>
    <w:rsid w:val="00A103AE"/>
    <w:rsid w:val="00A106BA"/>
    <w:rsid w:val="00A1221F"/>
    <w:rsid w:val="00A12337"/>
    <w:rsid w:val="00A13A03"/>
    <w:rsid w:val="00A13D72"/>
    <w:rsid w:val="00A14191"/>
    <w:rsid w:val="00A14A52"/>
    <w:rsid w:val="00A14DE9"/>
    <w:rsid w:val="00A14E8D"/>
    <w:rsid w:val="00A1540E"/>
    <w:rsid w:val="00A155BA"/>
    <w:rsid w:val="00A15B75"/>
    <w:rsid w:val="00A16292"/>
    <w:rsid w:val="00A16956"/>
    <w:rsid w:val="00A16A4B"/>
    <w:rsid w:val="00A16BC2"/>
    <w:rsid w:val="00A17410"/>
    <w:rsid w:val="00A2028F"/>
    <w:rsid w:val="00A20C5A"/>
    <w:rsid w:val="00A20D44"/>
    <w:rsid w:val="00A215B2"/>
    <w:rsid w:val="00A2186C"/>
    <w:rsid w:val="00A218A1"/>
    <w:rsid w:val="00A21F22"/>
    <w:rsid w:val="00A2219F"/>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896"/>
    <w:rsid w:val="00A2792B"/>
    <w:rsid w:val="00A27B25"/>
    <w:rsid w:val="00A303E0"/>
    <w:rsid w:val="00A309F2"/>
    <w:rsid w:val="00A30AD2"/>
    <w:rsid w:val="00A311A1"/>
    <w:rsid w:val="00A314B8"/>
    <w:rsid w:val="00A32097"/>
    <w:rsid w:val="00A32A14"/>
    <w:rsid w:val="00A3398D"/>
    <w:rsid w:val="00A33E0D"/>
    <w:rsid w:val="00A33E11"/>
    <w:rsid w:val="00A33F4E"/>
    <w:rsid w:val="00A348B6"/>
    <w:rsid w:val="00A34AB0"/>
    <w:rsid w:val="00A3565F"/>
    <w:rsid w:val="00A35830"/>
    <w:rsid w:val="00A36D01"/>
    <w:rsid w:val="00A37654"/>
    <w:rsid w:val="00A3766F"/>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19"/>
    <w:rsid w:val="00A467FB"/>
    <w:rsid w:val="00A46AB2"/>
    <w:rsid w:val="00A472C7"/>
    <w:rsid w:val="00A473A0"/>
    <w:rsid w:val="00A479F0"/>
    <w:rsid w:val="00A5020A"/>
    <w:rsid w:val="00A50777"/>
    <w:rsid w:val="00A519CD"/>
    <w:rsid w:val="00A51E85"/>
    <w:rsid w:val="00A5238A"/>
    <w:rsid w:val="00A52554"/>
    <w:rsid w:val="00A528E1"/>
    <w:rsid w:val="00A52D29"/>
    <w:rsid w:val="00A53449"/>
    <w:rsid w:val="00A539BC"/>
    <w:rsid w:val="00A53A83"/>
    <w:rsid w:val="00A53E5F"/>
    <w:rsid w:val="00A546C1"/>
    <w:rsid w:val="00A54CFA"/>
    <w:rsid w:val="00A54EF4"/>
    <w:rsid w:val="00A55646"/>
    <w:rsid w:val="00A55D46"/>
    <w:rsid w:val="00A56878"/>
    <w:rsid w:val="00A56E2D"/>
    <w:rsid w:val="00A56F3F"/>
    <w:rsid w:val="00A57BF5"/>
    <w:rsid w:val="00A60C22"/>
    <w:rsid w:val="00A61001"/>
    <w:rsid w:val="00A6108F"/>
    <w:rsid w:val="00A61619"/>
    <w:rsid w:val="00A61CB8"/>
    <w:rsid w:val="00A61DAB"/>
    <w:rsid w:val="00A621BE"/>
    <w:rsid w:val="00A630B3"/>
    <w:rsid w:val="00A63514"/>
    <w:rsid w:val="00A6384B"/>
    <w:rsid w:val="00A648E9"/>
    <w:rsid w:val="00A6507E"/>
    <w:rsid w:val="00A6537E"/>
    <w:rsid w:val="00A662D7"/>
    <w:rsid w:val="00A663E2"/>
    <w:rsid w:val="00A66DAF"/>
    <w:rsid w:val="00A672EF"/>
    <w:rsid w:val="00A67EC3"/>
    <w:rsid w:val="00A67FDF"/>
    <w:rsid w:val="00A706FD"/>
    <w:rsid w:val="00A710D4"/>
    <w:rsid w:val="00A717C2"/>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22F0"/>
    <w:rsid w:val="00AB3275"/>
    <w:rsid w:val="00AB383D"/>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59AE"/>
    <w:rsid w:val="00AC6636"/>
    <w:rsid w:val="00AC6863"/>
    <w:rsid w:val="00AC6A05"/>
    <w:rsid w:val="00AC6F34"/>
    <w:rsid w:val="00AC70B0"/>
    <w:rsid w:val="00AC713E"/>
    <w:rsid w:val="00AC71A9"/>
    <w:rsid w:val="00AC736E"/>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CBD"/>
    <w:rsid w:val="00AE0F57"/>
    <w:rsid w:val="00AE1627"/>
    <w:rsid w:val="00AE1772"/>
    <w:rsid w:val="00AE2606"/>
    <w:rsid w:val="00AE29C9"/>
    <w:rsid w:val="00AE33A3"/>
    <w:rsid w:val="00AE3442"/>
    <w:rsid w:val="00AE3C76"/>
    <w:rsid w:val="00AE4539"/>
    <w:rsid w:val="00AE47CD"/>
    <w:rsid w:val="00AE4A5C"/>
    <w:rsid w:val="00AE5D2F"/>
    <w:rsid w:val="00AE6A70"/>
    <w:rsid w:val="00AF039E"/>
    <w:rsid w:val="00AF06F9"/>
    <w:rsid w:val="00AF1DB2"/>
    <w:rsid w:val="00AF1F89"/>
    <w:rsid w:val="00AF2A56"/>
    <w:rsid w:val="00AF2ECD"/>
    <w:rsid w:val="00AF2FD9"/>
    <w:rsid w:val="00AF3ADE"/>
    <w:rsid w:val="00AF3EA1"/>
    <w:rsid w:val="00AF3ED1"/>
    <w:rsid w:val="00AF44FF"/>
    <w:rsid w:val="00AF45CF"/>
    <w:rsid w:val="00AF4E4C"/>
    <w:rsid w:val="00AF58EF"/>
    <w:rsid w:val="00AF5C0F"/>
    <w:rsid w:val="00AF6472"/>
    <w:rsid w:val="00AF67F1"/>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46DA"/>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1523"/>
    <w:rsid w:val="00B31CC0"/>
    <w:rsid w:val="00B32112"/>
    <w:rsid w:val="00B32677"/>
    <w:rsid w:val="00B326D7"/>
    <w:rsid w:val="00B32774"/>
    <w:rsid w:val="00B327FB"/>
    <w:rsid w:val="00B34160"/>
    <w:rsid w:val="00B34D1C"/>
    <w:rsid w:val="00B353FA"/>
    <w:rsid w:val="00B3567D"/>
    <w:rsid w:val="00B35BA4"/>
    <w:rsid w:val="00B36354"/>
    <w:rsid w:val="00B36371"/>
    <w:rsid w:val="00B36A9D"/>
    <w:rsid w:val="00B36F73"/>
    <w:rsid w:val="00B373CA"/>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440"/>
    <w:rsid w:val="00B44A60"/>
    <w:rsid w:val="00B45015"/>
    <w:rsid w:val="00B47AFE"/>
    <w:rsid w:val="00B47E98"/>
    <w:rsid w:val="00B5015C"/>
    <w:rsid w:val="00B50419"/>
    <w:rsid w:val="00B507CD"/>
    <w:rsid w:val="00B50FA0"/>
    <w:rsid w:val="00B518B0"/>
    <w:rsid w:val="00B51C01"/>
    <w:rsid w:val="00B5268B"/>
    <w:rsid w:val="00B528D0"/>
    <w:rsid w:val="00B5311B"/>
    <w:rsid w:val="00B5388D"/>
    <w:rsid w:val="00B540B9"/>
    <w:rsid w:val="00B54CAA"/>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AF9"/>
    <w:rsid w:val="00B72D22"/>
    <w:rsid w:val="00B73627"/>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1DD6"/>
    <w:rsid w:val="00B82613"/>
    <w:rsid w:val="00B82D33"/>
    <w:rsid w:val="00B8458D"/>
    <w:rsid w:val="00B85A32"/>
    <w:rsid w:val="00B867B2"/>
    <w:rsid w:val="00B86ED1"/>
    <w:rsid w:val="00B87080"/>
    <w:rsid w:val="00B8720E"/>
    <w:rsid w:val="00B87457"/>
    <w:rsid w:val="00B8799E"/>
    <w:rsid w:val="00B87DDC"/>
    <w:rsid w:val="00B908FB"/>
    <w:rsid w:val="00B90AEE"/>
    <w:rsid w:val="00B90C16"/>
    <w:rsid w:val="00B910BD"/>
    <w:rsid w:val="00B913F2"/>
    <w:rsid w:val="00B916D6"/>
    <w:rsid w:val="00B91D76"/>
    <w:rsid w:val="00B91DA9"/>
    <w:rsid w:val="00B91F2D"/>
    <w:rsid w:val="00B92568"/>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5D88"/>
    <w:rsid w:val="00BA6159"/>
    <w:rsid w:val="00BA70AC"/>
    <w:rsid w:val="00BA7311"/>
    <w:rsid w:val="00BA7D32"/>
    <w:rsid w:val="00BB0142"/>
    <w:rsid w:val="00BB045C"/>
    <w:rsid w:val="00BB04BD"/>
    <w:rsid w:val="00BB0D1E"/>
    <w:rsid w:val="00BB197E"/>
    <w:rsid w:val="00BB1B35"/>
    <w:rsid w:val="00BB2368"/>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2FE"/>
    <w:rsid w:val="00BC1602"/>
    <w:rsid w:val="00BC1E5C"/>
    <w:rsid w:val="00BC1E83"/>
    <w:rsid w:val="00BC201D"/>
    <w:rsid w:val="00BC2158"/>
    <w:rsid w:val="00BC2762"/>
    <w:rsid w:val="00BC2DB8"/>
    <w:rsid w:val="00BC2DF8"/>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1DFE"/>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4FF"/>
    <w:rsid w:val="00BE4533"/>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B24"/>
    <w:rsid w:val="00BF5E77"/>
    <w:rsid w:val="00BF5EA7"/>
    <w:rsid w:val="00BF611B"/>
    <w:rsid w:val="00BF6348"/>
    <w:rsid w:val="00BF6409"/>
    <w:rsid w:val="00BF6780"/>
    <w:rsid w:val="00BF69B6"/>
    <w:rsid w:val="00BF69E9"/>
    <w:rsid w:val="00BF6A75"/>
    <w:rsid w:val="00BF7545"/>
    <w:rsid w:val="00BF76EB"/>
    <w:rsid w:val="00C00DFF"/>
    <w:rsid w:val="00C00F34"/>
    <w:rsid w:val="00C01AC3"/>
    <w:rsid w:val="00C01AEA"/>
    <w:rsid w:val="00C01ED4"/>
    <w:rsid w:val="00C02146"/>
    <w:rsid w:val="00C02B4D"/>
    <w:rsid w:val="00C02C17"/>
    <w:rsid w:val="00C02E57"/>
    <w:rsid w:val="00C03327"/>
    <w:rsid w:val="00C033BC"/>
    <w:rsid w:val="00C034CC"/>
    <w:rsid w:val="00C0417F"/>
    <w:rsid w:val="00C0426F"/>
    <w:rsid w:val="00C0438F"/>
    <w:rsid w:val="00C04AA2"/>
    <w:rsid w:val="00C04FC7"/>
    <w:rsid w:val="00C05674"/>
    <w:rsid w:val="00C0593A"/>
    <w:rsid w:val="00C061E1"/>
    <w:rsid w:val="00C06DF5"/>
    <w:rsid w:val="00C0702E"/>
    <w:rsid w:val="00C0724C"/>
    <w:rsid w:val="00C10381"/>
    <w:rsid w:val="00C11282"/>
    <w:rsid w:val="00C115E0"/>
    <w:rsid w:val="00C119EE"/>
    <w:rsid w:val="00C127BD"/>
    <w:rsid w:val="00C12A26"/>
    <w:rsid w:val="00C12A43"/>
    <w:rsid w:val="00C12E10"/>
    <w:rsid w:val="00C12F62"/>
    <w:rsid w:val="00C133E6"/>
    <w:rsid w:val="00C138A5"/>
    <w:rsid w:val="00C13BA4"/>
    <w:rsid w:val="00C13CED"/>
    <w:rsid w:val="00C13F49"/>
    <w:rsid w:val="00C14131"/>
    <w:rsid w:val="00C141E8"/>
    <w:rsid w:val="00C14E86"/>
    <w:rsid w:val="00C15818"/>
    <w:rsid w:val="00C15B26"/>
    <w:rsid w:val="00C15CC4"/>
    <w:rsid w:val="00C165AB"/>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3AAD"/>
    <w:rsid w:val="00C24246"/>
    <w:rsid w:val="00C2460B"/>
    <w:rsid w:val="00C2465B"/>
    <w:rsid w:val="00C249D2"/>
    <w:rsid w:val="00C24DAF"/>
    <w:rsid w:val="00C24DBB"/>
    <w:rsid w:val="00C2502B"/>
    <w:rsid w:val="00C25419"/>
    <w:rsid w:val="00C2559E"/>
    <w:rsid w:val="00C25BCF"/>
    <w:rsid w:val="00C26173"/>
    <w:rsid w:val="00C26B6B"/>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D11"/>
    <w:rsid w:val="00C40F3C"/>
    <w:rsid w:val="00C4139F"/>
    <w:rsid w:val="00C415A4"/>
    <w:rsid w:val="00C42032"/>
    <w:rsid w:val="00C424C3"/>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DB9"/>
    <w:rsid w:val="00C743CA"/>
    <w:rsid w:val="00C743E9"/>
    <w:rsid w:val="00C7449E"/>
    <w:rsid w:val="00C74565"/>
    <w:rsid w:val="00C74AAB"/>
    <w:rsid w:val="00C74B87"/>
    <w:rsid w:val="00C74E4F"/>
    <w:rsid w:val="00C75184"/>
    <w:rsid w:val="00C75725"/>
    <w:rsid w:val="00C75E7A"/>
    <w:rsid w:val="00C76507"/>
    <w:rsid w:val="00C76563"/>
    <w:rsid w:val="00C76D73"/>
    <w:rsid w:val="00C76EDD"/>
    <w:rsid w:val="00C76F14"/>
    <w:rsid w:val="00C771B2"/>
    <w:rsid w:val="00C77219"/>
    <w:rsid w:val="00C77539"/>
    <w:rsid w:val="00C779C3"/>
    <w:rsid w:val="00C779DA"/>
    <w:rsid w:val="00C77EA1"/>
    <w:rsid w:val="00C80380"/>
    <w:rsid w:val="00C80801"/>
    <w:rsid w:val="00C808D9"/>
    <w:rsid w:val="00C80C7A"/>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E19"/>
    <w:rsid w:val="00C9313A"/>
    <w:rsid w:val="00C93DAF"/>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2338"/>
    <w:rsid w:val="00CA2401"/>
    <w:rsid w:val="00CA248E"/>
    <w:rsid w:val="00CA268C"/>
    <w:rsid w:val="00CA33DF"/>
    <w:rsid w:val="00CA3518"/>
    <w:rsid w:val="00CA35A6"/>
    <w:rsid w:val="00CA3AF0"/>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056"/>
    <w:rsid w:val="00CB321C"/>
    <w:rsid w:val="00CB3562"/>
    <w:rsid w:val="00CB37B3"/>
    <w:rsid w:val="00CB4F67"/>
    <w:rsid w:val="00CB5D95"/>
    <w:rsid w:val="00CB615A"/>
    <w:rsid w:val="00CB6C0B"/>
    <w:rsid w:val="00CB70DE"/>
    <w:rsid w:val="00CB7651"/>
    <w:rsid w:val="00CB78E6"/>
    <w:rsid w:val="00CB7D7C"/>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5310"/>
    <w:rsid w:val="00CC5AB8"/>
    <w:rsid w:val="00CC5E4D"/>
    <w:rsid w:val="00CC673C"/>
    <w:rsid w:val="00CC6AED"/>
    <w:rsid w:val="00CC76E3"/>
    <w:rsid w:val="00CD06A9"/>
    <w:rsid w:val="00CD0A0B"/>
    <w:rsid w:val="00CD2062"/>
    <w:rsid w:val="00CD2AB1"/>
    <w:rsid w:val="00CD32F6"/>
    <w:rsid w:val="00CD3B1B"/>
    <w:rsid w:val="00CD3E75"/>
    <w:rsid w:val="00CD4080"/>
    <w:rsid w:val="00CD4966"/>
    <w:rsid w:val="00CD4BAB"/>
    <w:rsid w:val="00CD4FA8"/>
    <w:rsid w:val="00CD738B"/>
    <w:rsid w:val="00CD7E9F"/>
    <w:rsid w:val="00CE04BA"/>
    <w:rsid w:val="00CE0B54"/>
    <w:rsid w:val="00CE0B9D"/>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203"/>
    <w:rsid w:val="00D11862"/>
    <w:rsid w:val="00D11F75"/>
    <w:rsid w:val="00D11FC2"/>
    <w:rsid w:val="00D12675"/>
    <w:rsid w:val="00D140D6"/>
    <w:rsid w:val="00D142F9"/>
    <w:rsid w:val="00D145D5"/>
    <w:rsid w:val="00D1480E"/>
    <w:rsid w:val="00D15131"/>
    <w:rsid w:val="00D153F7"/>
    <w:rsid w:val="00D1593A"/>
    <w:rsid w:val="00D15AED"/>
    <w:rsid w:val="00D15C16"/>
    <w:rsid w:val="00D15E11"/>
    <w:rsid w:val="00D15FA1"/>
    <w:rsid w:val="00D16138"/>
    <w:rsid w:val="00D164C6"/>
    <w:rsid w:val="00D16B23"/>
    <w:rsid w:val="00D17160"/>
    <w:rsid w:val="00D17AB9"/>
    <w:rsid w:val="00D17C19"/>
    <w:rsid w:val="00D2013D"/>
    <w:rsid w:val="00D203AC"/>
    <w:rsid w:val="00D203BB"/>
    <w:rsid w:val="00D2050F"/>
    <w:rsid w:val="00D2100A"/>
    <w:rsid w:val="00D21812"/>
    <w:rsid w:val="00D22549"/>
    <w:rsid w:val="00D22CE4"/>
    <w:rsid w:val="00D22F25"/>
    <w:rsid w:val="00D23029"/>
    <w:rsid w:val="00D23147"/>
    <w:rsid w:val="00D2369F"/>
    <w:rsid w:val="00D2380D"/>
    <w:rsid w:val="00D238D9"/>
    <w:rsid w:val="00D24196"/>
    <w:rsid w:val="00D246B7"/>
    <w:rsid w:val="00D2584D"/>
    <w:rsid w:val="00D25A92"/>
    <w:rsid w:val="00D25B78"/>
    <w:rsid w:val="00D260F8"/>
    <w:rsid w:val="00D26558"/>
    <w:rsid w:val="00D26636"/>
    <w:rsid w:val="00D2699C"/>
    <w:rsid w:val="00D2752D"/>
    <w:rsid w:val="00D276DA"/>
    <w:rsid w:val="00D305E3"/>
    <w:rsid w:val="00D30919"/>
    <w:rsid w:val="00D30E4E"/>
    <w:rsid w:val="00D30ED1"/>
    <w:rsid w:val="00D313D2"/>
    <w:rsid w:val="00D32775"/>
    <w:rsid w:val="00D328FB"/>
    <w:rsid w:val="00D32FAC"/>
    <w:rsid w:val="00D339CB"/>
    <w:rsid w:val="00D33B51"/>
    <w:rsid w:val="00D33BC1"/>
    <w:rsid w:val="00D33E6C"/>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3823"/>
    <w:rsid w:val="00D54574"/>
    <w:rsid w:val="00D555A5"/>
    <w:rsid w:val="00D557AE"/>
    <w:rsid w:val="00D55F26"/>
    <w:rsid w:val="00D55F88"/>
    <w:rsid w:val="00D5693A"/>
    <w:rsid w:val="00D5720A"/>
    <w:rsid w:val="00D573E5"/>
    <w:rsid w:val="00D57814"/>
    <w:rsid w:val="00D57B41"/>
    <w:rsid w:val="00D57B72"/>
    <w:rsid w:val="00D6207B"/>
    <w:rsid w:val="00D6259D"/>
    <w:rsid w:val="00D629FA"/>
    <w:rsid w:val="00D62A8B"/>
    <w:rsid w:val="00D63361"/>
    <w:rsid w:val="00D636E2"/>
    <w:rsid w:val="00D6370B"/>
    <w:rsid w:val="00D640CB"/>
    <w:rsid w:val="00D6471B"/>
    <w:rsid w:val="00D64D53"/>
    <w:rsid w:val="00D654D1"/>
    <w:rsid w:val="00D65F24"/>
    <w:rsid w:val="00D65F55"/>
    <w:rsid w:val="00D666F2"/>
    <w:rsid w:val="00D66A29"/>
    <w:rsid w:val="00D66AF9"/>
    <w:rsid w:val="00D671F3"/>
    <w:rsid w:val="00D707F4"/>
    <w:rsid w:val="00D70A33"/>
    <w:rsid w:val="00D715B5"/>
    <w:rsid w:val="00D717C6"/>
    <w:rsid w:val="00D719D2"/>
    <w:rsid w:val="00D71D4F"/>
    <w:rsid w:val="00D7230D"/>
    <w:rsid w:val="00D72A8F"/>
    <w:rsid w:val="00D72E93"/>
    <w:rsid w:val="00D732F7"/>
    <w:rsid w:val="00D73331"/>
    <w:rsid w:val="00D73733"/>
    <w:rsid w:val="00D737AC"/>
    <w:rsid w:val="00D743A6"/>
    <w:rsid w:val="00D754B3"/>
    <w:rsid w:val="00D7558A"/>
    <w:rsid w:val="00D755A8"/>
    <w:rsid w:val="00D75A17"/>
    <w:rsid w:val="00D761EB"/>
    <w:rsid w:val="00D76662"/>
    <w:rsid w:val="00D770A1"/>
    <w:rsid w:val="00D7733D"/>
    <w:rsid w:val="00D7761C"/>
    <w:rsid w:val="00D77A81"/>
    <w:rsid w:val="00D802E0"/>
    <w:rsid w:val="00D807E3"/>
    <w:rsid w:val="00D81907"/>
    <w:rsid w:val="00D81CDF"/>
    <w:rsid w:val="00D82789"/>
    <w:rsid w:val="00D83F88"/>
    <w:rsid w:val="00D843C4"/>
    <w:rsid w:val="00D844A3"/>
    <w:rsid w:val="00D845BE"/>
    <w:rsid w:val="00D84963"/>
    <w:rsid w:val="00D85134"/>
    <w:rsid w:val="00D8556F"/>
    <w:rsid w:val="00D86ADA"/>
    <w:rsid w:val="00D86CEC"/>
    <w:rsid w:val="00D86CFD"/>
    <w:rsid w:val="00D86F35"/>
    <w:rsid w:val="00D87083"/>
    <w:rsid w:val="00D8727E"/>
    <w:rsid w:val="00D874DF"/>
    <w:rsid w:val="00D90B1E"/>
    <w:rsid w:val="00D90C3A"/>
    <w:rsid w:val="00D91158"/>
    <w:rsid w:val="00D91BFF"/>
    <w:rsid w:val="00D91C6F"/>
    <w:rsid w:val="00D920FE"/>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3CBC"/>
    <w:rsid w:val="00DA4285"/>
    <w:rsid w:val="00DA4939"/>
    <w:rsid w:val="00DA5158"/>
    <w:rsid w:val="00DA53CE"/>
    <w:rsid w:val="00DA587A"/>
    <w:rsid w:val="00DA5D93"/>
    <w:rsid w:val="00DA5DCC"/>
    <w:rsid w:val="00DA6D4F"/>
    <w:rsid w:val="00DA6D81"/>
    <w:rsid w:val="00DA7A14"/>
    <w:rsid w:val="00DB018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CA0"/>
    <w:rsid w:val="00DC6D9E"/>
    <w:rsid w:val="00DC76E7"/>
    <w:rsid w:val="00DD05CC"/>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45"/>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BA3"/>
    <w:rsid w:val="00DE7C30"/>
    <w:rsid w:val="00DF0A91"/>
    <w:rsid w:val="00DF12AE"/>
    <w:rsid w:val="00DF132C"/>
    <w:rsid w:val="00DF1403"/>
    <w:rsid w:val="00DF146E"/>
    <w:rsid w:val="00DF15B6"/>
    <w:rsid w:val="00DF17B1"/>
    <w:rsid w:val="00DF18B0"/>
    <w:rsid w:val="00DF3476"/>
    <w:rsid w:val="00DF4B44"/>
    <w:rsid w:val="00DF4C40"/>
    <w:rsid w:val="00DF4DB0"/>
    <w:rsid w:val="00DF5345"/>
    <w:rsid w:val="00DF636A"/>
    <w:rsid w:val="00DF6927"/>
    <w:rsid w:val="00DF7594"/>
    <w:rsid w:val="00E00326"/>
    <w:rsid w:val="00E010E6"/>
    <w:rsid w:val="00E013DA"/>
    <w:rsid w:val="00E013EA"/>
    <w:rsid w:val="00E0198D"/>
    <w:rsid w:val="00E01B55"/>
    <w:rsid w:val="00E01BAC"/>
    <w:rsid w:val="00E026A2"/>
    <w:rsid w:val="00E02E43"/>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17F"/>
    <w:rsid w:val="00E15C9D"/>
    <w:rsid w:val="00E15FD0"/>
    <w:rsid w:val="00E1700F"/>
    <w:rsid w:val="00E17440"/>
    <w:rsid w:val="00E20463"/>
    <w:rsid w:val="00E205A6"/>
    <w:rsid w:val="00E2164B"/>
    <w:rsid w:val="00E21700"/>
    <w:rsid w:val="00E21BA1"/>
    <w:rsid w:val="00E21CCE"/>
    <w:rsid w:val="00E22BA7"/>
    <w:rsid w:val="00E22E3F"/>
    <w:rsid w:val="00E23428"/>
    <w:rsid w:val="00E235F6"/>
    <w:rsid w:val="00E23A36"/>
    <w:rsid w:val="00E23ADE"/>
    <w:rsid w:val="00E23D69"/>
    <w:rsid w:val="00E23DBF"/>
    <w:rsid w:val="00E24A06"/>
    <w:rsid w:val="00E2505E"/>
    <w:rsid w:val="00E2519E"/>
    <w:rsid w:val="00E253C1"/>
    <w:rsid w:val="00E253FC"/>
    <w:rsid w:val="00E26480"/>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77D"/>
    <w:rsid w:val="00E337AA"/>
    <w:rsid w:val="00E33C00"/>
    <w:rsid w:val="00E33E36"/>
    <w:rsid w:val="00E341E5"/>
    <w:rsid w:val="00E342FC"/>
    <w:rsid w:val="00E34437"/>
    <w:rsid w:val="00E34810"/>
    <w:rsid w:val="00E34AB4"/>
    <w:rsid w:val="00E34CA1"/>
    <w:rsid w:val="00E34D11"/>
    <w:rsid w:val="00E34F77"/>
    <w:rsid w:val="00E353BC"/>
    <w:rsid w:val="00E359F9"/>
    <w:rsid w:val="00E35A29"/>
    <w:rsid w:val="00E35B68"/>
    <w:rsid w:val="00E364F5"/>
    <w:rsid w:val="00E36B14"/>
    <w:rsid w:val="00E36F87"/>
    <w:rsid w:val="00E37672"/>
    <w:rsid w:val="00E37CAC"/>
    <w:rsid w:val="00E407AF"/>
    <w:rsid w:val="00E41902"/>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6CEE"/>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586D"/>
    <w:rsid w:val="00E5673E"/>
    <w:rsid w:val="00E567B2"/>
    <w:rsid w:val="00E56F40"/>
    <w:rsid w:val="00E575C6"/>
    <w:rsid w:val="00E57B3B"/>
    <w:rsid w:val="00E60703"/>
    <w:rsid w:val="00E6233A"/>
    <w:rsid w:val="00E62792"/>
    <w:rsid w:val="00E63233"/>
    <w:rsid w:val="00E633B4"/>
    <w:rsid w:val="00E634F7"/>
    <w:rsid w:val="00E63B38"/>
    <w:rsid w:val="00E6425B"/>
    <w:rsid w:val="00E64320"/>
    <w:rsid w:val="00E64D62"/>
    <w:rsid w:val="00E65A88"/>
    <w:rsid w:val="00E65A8E"/>
    <w:rsid w:val="00E65B08"/>
    <w:rsid w:val="00E66013"/>
    <w:rsid w:val="00E66B5C"/>
    <w:rsid w:val="00E70787"/>
    <w:rsid w:val="00E71493"/>
    <w:rsid w:val="00E72048"/>
    <w:rsid w:val="00E72271"/>
    <w:rsid w:val="00E7260C"/>
    <w:rsid w:val="00E72B02"/>
    <w:rsid w:val="00E7342F"/>
    <w:rsid w:val="00E7374F"/>
    <w:rsid w:val="00E73C4D"/>
    <w:rsid w:val="00E73D4E"/>
    <w:rsid w:val="00E73DAE"/>
    <w:rsid w:val="00E74116"/>
    <w:rsid w:val="00E7470D"/>
    <w:rsid w:val="00E74E22"/>
    <w:rsid w:val="00E75201"/>
    <w:rsid w:val="00E752D8"/>
    <w:rsid w:val="00E754C1"/>
    <w:rsid w:val="00E7590C"/>
    <w:rsid w:val="00E75D5E"/>
    <w:rsid w:val="00E76168"/>
    <w:rsid w:val="00E762EF"/>
    <w:rsid w:val="00E763DB"/>
    <w:rsid w:val="00E76B50"/>
    <w:rsid w:val="00E77119"/>
    <w:rsid w:val="00E77127"/>
    <w:rsid w:val="00E77273"/>
    <w:rsid w:val="00E77749"/>
    <w:rsid w:val="00E77ADF"/>
    <w:rsid w:val="00E77B4B"/>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68C"/>
    <w:rsid w:val="00E91736"/>
    <w:rsid w:val="00E918F5"/>
    <w:rsid w:val="00E91B15"/>
    <w:rsid w:val="00E923C3"/>
    <w:rsid w:val="00E9284F"/>
    <w:rsid w:val="00E9376D"/>
    <w:rsid w:val="00E93777"/>
    <w:rsid w:val="00E93D8A"/>
    <w:rsid w:val="00E9412C"/>
    <w:rsid w:val="00E946A6"/>
    <w:rsid w:val="00E947AC"/>
    <w:rsid w:val="00E95565"/>
    <w:rsid w:val="00E956E7"/>
    <w:rsid w:val="00E957C2"/>
    <w:rsid w:val="00E95D48"/>
    <w:rsid w:val="00E96895"/>
    <w:rsid w:val="00E96A1A"/>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40BC"/>
    <w:rsid w:val="00EA41BF"/>
    <w:rsid w:val="00EA4BDE"/>
    <w:rsid w:val="00EA4BF7"/>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ED8"/>
    <w:rsid w:val="00EC7074"/>
    <w:rsid w:val="00EC7262"/>
    <w:rsid w:val="00EC74A5"/>
    <w:rsid w:val="00EC7961"/>
    <w:rsid w:val="00ED07DD"/>
    <w:rsid w:val="00ED0C52"/>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58F9"/>
    <w:rsid w:val="00ED64AE"/>
    <w:rsid w:val="00ED6AD6"/>
    <w:rsid w:val="00ED6EBB"/>
    <w:rsid w:val="00ED7184"/>
    <w:rsid w:val="00ED7B5C"/>
    <w:rsid w:val="00ED7F2E"/>
    <w:rsid w:val="00EE0059"/>
    <w:rsid w:val="00EE0567"/>
    <w:rsid w:val="00EE06F8"/>
    <w:rsid w:val="00EE0E50"/>
    <w:rsid w:val="00EE130C"/>
    <w:rsid w:val="00EE1802"/>
    <w:rsid w:val="00EE1ED1"/>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A8"/>
    <w:rsid w:val="00EE65CF"/>
    <w:rsid w:val="00EE69A6"/>
    <w:rsid w:val="00EE6D28"/>
    <w:rsid w:val="00EE70D1"/>
    <w:rsid w:val="00EE76A9"/>
    <w:rsid w:val="00EE7F43"/>
    <w:rsid w:val="00EE7FA7"/>
    <w:rsid w:val="00EF0E47"/>
    <w:rsid w:val="00EF13A6"/>
    <w:rsid w:val="00EF21A6"/>
    <w:rsid w:val="00EF21C3"/>
    <w:rsid w:val="00EF25CA"/>
    <w:rsid w:val="00EF2E21"/>
    <w:rsid w:val="00EF3183"/>
    <w:rsid w:val="00EF3446"/>
    <w:rsid w:val="00EF3955"/>
    <w:rsid w:val="00EF396B"/>
    <w:rsid w:val="00EF3C99"/>
    <w:rsid w:val="00EF3D89"/>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A5"/>
    <w:rsid w:val="00F0538C"/>
    <w:rsid w:val="00F05D4F"/>
    <w:rsid w:val="00F05DC8"/>
    <w:rsid w:val="00F05E6C"/>
    <w:rsid w:val="00F063D8"/>
    <w:rsid w:val="00F06D95"/>
    <w:rsid w:val="00F075CB"/>
    <w:rsid w:val="00F078D6"/>
    <w:rsid w:val="00F07A15"/>
    <w:rsid w:val="00F07E88"/>
    <w:rsid w:val="00F10C10"/>
    <w:rsid w:val="00F10E24"/>
    <w:rsid w:val="00F116CE"/>
    <w:rsid w:val="00F11A01"/>
    <w:rsid w:val="00F11A5E"/>
    <w:rsid w:val="00F135F7"/>
    <w:rsid w:val="00F13BBE"/>
    <w:rsid w:val="00F1416E"/>
    <w:rsid w:val="00F141B0"/>
    <w:rsid w:val="00F15010"/>
    <w:rsid w:val="00F15CAA"/>
    <w:rsid w:val="00F162D8"/>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553"/>
    <w:rsid w:val="00F367B3"/>
    <w:rsid w:val="00F36CE6"/>
    <w:rsid w:val="00F3735B"/>
    <w:rsid w:val="00F377F4"/>
    <w:rsid w:val="00F403A6"/>
    <w:rsid w:val="00F42022"/>
    <w:rsid w:val="00F42083"/>
    <w:rsid w:val="00F42BE4"/>
    <w:rsid w:val="00F43148"/>
    <w:rsid w:val="00F43FE6"/>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2EF8"/>
    <w:rsid w:val="00F53257"/>
    <w:rsid w:val="00F532E8"/>
    <w:rsid w:val="00F53496"/>
    <w:rsid w:val="00F53DE4"/>
    <w:rsid w:val="00F545B3"/>
    <w:rsid w:val="00F54833"/>
    <w:rsid w:val="00F54C19"/>
    <w:rsid w:val="00F55562"/>
    <w:rsid w:val="00F5599E"/>
    <w:rsid w:val="00F56DEA"/>
    <w:rsid w:val="00F56F62"/>
    <w:rsid w:val="00F5773D"/>
    <w:rsid w:val="00F579F2"/>
    <w:rsid w:val="00F60083"/>
    <w:rsid w:val="00F60C97"/>
    <w:rsid w:val="00F60DC5"/>
    <w:rsid w:val="00F60FA2"/>
    <w:rsid w:val="00F60FF3"/>
    <w:rsid w:val="00F61300"/>
    <w:rsid w:val="00F6133C"/>
    <w:rsid w:val="00F613D1"/>
    <w:rsid w:val="00F61491"/>
    <w:rsid w:val="00F61738"/>
    <w:rsid w:val="00F61800"/>
    <w:rsid w:val="00F63CB1"/>
    <w:rsid w:val="00F66A57"/>
    <w:rsid w:val="00F66E7E"/>
    <w:rsid w:val="00F672DE"/>
    <w:rsid w:val="00F67391"/>
    <w:rsid w:val="00F67998"/>
    <w:rsid w:val="00F67D56"/>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514B"/>
    <w:rsid w:val="00F85D7B"/>
    <w:rsid w:val="00F85FD9"/>
    <w:rsid w:val="00F86403"/>
    <w:rsid w:val="00F864A4"/>
    <w:rsid w:val="00F86A45"/>
    <w:rsid w:val="00F873B8"/>
    <w:rsid w:val="00F87B44"/>
    <w:rsid w:val="00F87FEA"/>
    <w:rsid w:val="00F90701"/>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06"/>
    <w:rsid w:val="00F96CD3"/>
    <w:rsid w:val="00F9725D"/>
    <w:rsid w:val="00F9739E"/>
    <w:rsid w:val="00F975DD"/>
    <w:rsid w:val="00F979CE"/>
    <w:rsid w:val="00F97A7F"/>
    <w:rsid w:val="00F97D19"/>
    <w:rsid w:val="00F97D71"/>
    <w:rsid w:val="00FA0671"/>
    <w:rsid w:val="00FA09EB"/>
    <w:rsid w:val="00FA189C"/>
    <w:rsid w:val="00FA1C03"/>
    <w:rsid w:val="00FA205A"/>
    <w:rsid w:val="00FA29B4"/>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54B"/>
    <w:rsid w:val="00FB1729"/>
    <w:rsid w:val="00FB1889"/>
    <w:rsid w:val="00FB1C7D"/>
    <w:rsid w:val="00FB2379"/>
    <w:rsid w:val="00FB25BA"/>
    <w:rsid w:val="00FB26DC"/>
    <w:rsid w:val="00FB2750"/>
    <w:rsid w:val="00FB2B03"/>
    <w:rsid w:val="00FB3E29"/>
    <w:rsid w:val="00FB4D13"/>
    <w:rsid w:val="00FB4FEE"/>
    <w:rsid w:val="00FB5D2A"/>
    <w:rsid w:val="00FB5F8E"/>
    <w:rsid w:val="00FB74AF"/>
    <w:rsid w:val="00FB7690"/>
    <w:rsid w:val="00FB7E32"/>
    <w:rsid w:val="00FC0569"/>
    <w:rsid w:val="00FC08FD"/>
    <w:rsid w:val="00FC0930"/>
    <w:rsid w:val="00FC0CEC"/>
    <w:rsid w:val="00FC0D8D"/>
    <w:rsid w:val="00FC0E1E"/>
    <w:rsid w:val="00FC0F10"/>
    <w:rsid w:val="00FC1ACC"/>
    <w:rsid w:val="00FC2838"/>
    <w:rsid w:val="00FC2CCC"/>
    <w:rsid w:val="00FC3937"/>
    <w:rsid w:val="00FC3AEE"/>
    <w:rsid w:val="00FC3BEC"/>
    <w:rsid w:val="00FC3D7D"/>
    <w:rsid w:val="00FC3E0D"/>
    <w:rsid w:val="00FC45D1"/>
    <w:rsid w:val="00FC512A"/>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B1B"/>
    <w:rsid w:val="00FE1D65"/>
    <w:rsid w:val="00FE2249"/>
    <w:rsid w:val="00FE23D7"/>
    <w:rsid w:val="00FE367B"/>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359"/>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E43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435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ZapfDingbats" w:eastAsia="新細明體" w:hAnsi="ZapfDingbat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ZapfDingbats" w:eastAsia="新細明體" w:hAnsi="ZapfDingbat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ZapfDingbats" w:eastAsia="新細明體" w:hAnsi="ZapfDingbats" w:cs="Times New Roman"/>
        <w:b/>
        <w:bCs/>
      </w:rPr>
    </w:tblStylePr>
    <w:tblStylePr w:type="lastCol">
      <w:rPr>
        <w:rFonts w:ascii="ZapfDingbats" w:eastAsia="新細明體" w:hAnsi="ZapfDingbat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Bullet list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ZapfDingbats" w:eastAsia="新細明體" w:hAnsi="ZapfDingbats" w:cs="Times New Roman"/>
        <w:i/>
        <w:iCs/>
        <w:sz w:val="26"/>
      </w:rPr>
      <w:tblPr/>
      <w:tcPr>
        <w:tcBorders>
          <w:bottom w:val="single" w:sz="4" w:space="0" w:color="4472C4"/>
        </w:tcBorders>
        <w:shd w:val="clear" w:color="auto" w:fill="FFFFFF"/>
      </w:tcPr>
    </w:tblStylePr>
    <w:tblStylePr w:type="lastRow">
      <w:rPr>
        <w:rFonts w:ascii="ZapfDingbats" w:eastAsia="新細明體" w:hAnsi="ZapfDingbats" w:cs="Times New Roman"/>
        <w:i/>
        <w:iCs/>
        <w:sz w:val="26"/>
      </w:rPr>
      <w:tblPr/>
      <w:tcPr>
        <w:tcBorders>
          <w:top w:val="single" w:sz="4" w:space="0" w:color="4472C4"/>
        </w:tcBorders>
        <w:shd w:val="clear" w:color="auto" w:fill="FFFFFF"/>
      </w:tcPr>
    </w:tblStylePr>
    <w:tblStylePr w:type="firstCol">
      <w:pPr>
        <w:jc w:val="right"/>
      </w:pPr>
      <w:rPr>
        <w:rFonts w:ascii="ZapfDingbats" w:eastAsia="新細明體" w:hAnsi="ZapfDingbats" w:cs="Times New Roman"/>
        <w:i/>
        <w:iCs/>
        <w:sz w:val="26"/>
      </w:rPr>
      <w:tblPr/>
      <w:tcPr>
        <w:tcBorders>
          <w:right w:val="single" w:sz="4" w:space="0" w:color="4472C4"/>
        </w:tcBorders>
        <w:shd w:val="clear" w:color="auto" w:fill="FFFFFF"/>
      </w:tcPr>
    </w:tblStylePr>
    <w:tblStylePr w:type="lastCol">
      <w:rPr>
        <w:rFonts w:ascii="ZapfDingbats" w:eastAsia="新細明體" w:hAnsi="ZapfDingbats"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4550595">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1000649">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000872">
      <w:bodyDiv w:val="1"/>
      <w:marLeft w:val="0"/>
      <w:marRight w:val="0"/>
      <w:marTop w:val="0"/>
      <w:marBottom w:val="0"/>
      <w:divBdr>
        <w:top w:val="none" w:sz="0" w:space="0" w:color="auto"/>
        <w:left w:val="none" w:sz="0" w:space="0" w:color="auto"/>
        <w:bottom w:val="none" w:sz="0" w:space="0" w:color="auto"/>
        <w:right w:val="none" w:sz="0" w:space="0" w:color="auto"/>
      </w:divBdr>
      <w:divsChild>
        <w:div w:id="22484768">
          <w:marLeft w:val="1800"/>
          <w:marRight w:val="0"/>
          <w:marTop w:val="96"/>
          <w:marBottom w:val="0"/>
          <w:divBdr>
            <w:top w:val="none" w:sz="0" w:space="0" w:color="auto"/>
            <w:left w:val="none" w:sz="0" w:space="0" w:color="auto"/>
            <w:bottom w:val="none" w:sz="0" w:space="0" w:color="auto"/>
            <w:right w:val="none" w:sz="0" w:space="0" w:color="auto"/>
          </w:divBdr>
        </w:div>
        <w:div w:id="457844182">
          <w:marLeft w:val="1166"/>
          <w:marRight w:val="0"/>
          <w:marTop w:val="115"/>
          <w:marBottom w:val="0"/>
          <w:divBdr>
            <w:top w:val="none" w:sz="0" w:space="0" w:color="auto"/>
            <w:left w:val="none" w:sz="0" w:space="0" w:color="auto"/>
            <w:bottom w:val="none" w:sz="0" w:space="0" w:color="auto"/>
            <w:right w:val="none" w:sz="0" w:space="0" w:color="auto"/>
          </w:divBdr>
        </w:div>
        <w:div w:id="606275926">
          <w:marLeft w:val="1800"/>
          <w:marRight w:val="0"/>
          <w:marTop w:val="96"/>
          <w:marBottom w:val="0"/>
          <w:divBdr>
            <w:top w:val="none" w:sz="0" w:space="0" w:color="auto"/>
            <w:left w:val="none" w:sz="0" w:space="0" w:color="auto"/>
            <w:bottom w:val="none" w:sz="0" w:space="0" w:color="auto"/>
            <w:right w:val="none" w:sz="0" w:space="0" w:color="auto"/>
          </w:divBdr>
        </w:div>
        <w:div w:id="610893004">
          <w:marLeft w:val="1800"/>
          <w:marRight w:val="0"/>
          <w:marTop w:val="96"/>
          <w:marBottom w:val="0"/>
          <w:divBdr>
            <w:top w:val="none" w:sz="0" w:space="0" w:color="auto"/>
            <w:left w:val="none" w:sz="0" w:space="0" w:color="auto"/>
            <w:bottom w:val="none" w:sz="0" w:space="0" w:color="auto"/>
            <w:right w:val="none" w:sz="0" w:space="0" w:color="auto"/>
          </w:divBdr>
        </w:div>
        <w:div w:id="1128937980">
          <w:marLeft w:val="1166"/>
          <w:marRight w:val="0"/>
          <w:marTop w:val="115"/>
          <w:marBottom w:val="0"/>
          <w:divBdr>
            <w:top w:val="none" w:sz="0" w:space="0" w:color="auto"/>
            <w:left w:val="none" w:sz="0" w:space="0" w:color="auto"/>
            <w:bottom w:val="none" w:sz="0" w:space="0" w:color="auto"/>
            <w:right w:val="none" w:sz="0" w:space="0" w:color="auto"/>
          </w:divBdr>
        </w:div>
        <w:div w:id="1395621697">
          <w:marLeft w:val="1166"/>
          <w:marRight w:val="0"/>
          <w:marTop w:val="115"/>
          <w:marBottom w:val="0"/>
          <w:divBdr>
            <w:top w:val="none" w:sz="0" w:space="0" w:color="auto"/>
            <w:left w:val="none" w:sz="0" w:space="0" w:color="auto"/>
            <w:bottom w:val="none" w:sz="0" w:space="0" w:color="auto"/>
            <w:right w:val="none" w:sz="0" w:space="0" w:color="auto"/>
          </w:divBdr>
        </w:div>
        <w:div w:id="1554344175">
          <w:marLeft w:val="1166"/>
          <w:marRight w:val="0"/>
          <w:marTop w:val="115"/>
          <w:marBottom w:val="0"/>
          <w:divBdr>
            <w:top w:val="none" w:sz="0" w:space="0" w:color="auto"/>
            <w:left w:val="none" w:sz="0" w:space="0" w:color="auto"/>
            <w:bottom w:val="none" w:sz="0" w:space="0" w:color="auto"/>
            <w:right w:val="none" w:sz="0" w:space="0" w:color="auto"/>
          </w:divBdr>
        </w:div>
        <w:div w:id="2014916046">
          <w:marLeft w:val="547"/>
          <w:marRight w:val="0"/>
          <w:marTop w:val="130"/>
          <w:marBottom w:val="0"/>
          <w:divBdr>
            <w:top w:val="none" w:sz="0" w:space="0" w:color="auto"/>
            <w:left w:val="none" w:sz="0" w:space="0" w:color="auto"/>
            <w:bottom w:val="none" w:sz="0" w:space="0" w:color="auto"/>
            <w:right w:val="none" w:sz="0" w:space="0" w:color="auto"/>
          </w:divBdr>
        </w:div>
      </w:divsChild>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0170007">
      <w:bodyDiv w:val="1"/>
      <w:marLeft w:val="0"/>
      <w:marRight w:val="0"/>
      <w:marTop w:val="0"/>
      <w:marBottom w:val="0"/>
      <w:divBdr>
        <w:top w:val="none" w:sz="0" w:space="0" w:color="auto"/>
        <w:left w:val="none" w:sz="0" w:space="0" w:color="auto"/>
        <w:bottom w:val="none" w:sz="0" w:space="0" w:color="auto"/>
        <w:right w:val="none" w:sz="0" w:space="0" w:color="auto"/>
      </w:divBdr>
    </w:div>
    <w:div w:id="203174186">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7684767">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425572">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299461763">
      <w:bodyDiv w:val="1"/>
      <w:marLeft w:val="0"/>
      <w:marRight w:val="0"/>
      <w:marTop w:val="0"/>
      <w:marBottom w:val="0"/>
      <w:divBdr>
        <w:top w:val="none" w:sz="0" w:space="0" w:color="auto"/>
        <w:left w:val="none" w:sz="0" w:space="0" w:color="auto"/>
        <w:bottom w:val="none" w:sz="0" w:space="0" w:color="auto"/>
        <w:right w:val="none" w:sz="0" w:space="0" w:color="auto"/>
      </w:divBdr>
      <w:divsChild>
        <w:div w:id="122120115">
          <w:marLeft w:val="1800"/>
          <w:marRight w:val="0"/>
          <w:marTop w:val="53"/>
          <w:marBottom w:val="0"/>
          <w:divBdr>
            <w:top w:val="none" w:sz="0" w:space="0" w:color="auto"/>
            <w:left w:val="none" w:sz="0" w:space="0" w:color="auto"/>
            <w:bottom w:val="none" w:sz="0" w:space="0" w:color="auto"/>
            <w:right w:val="none" w:sz="0" w:space="0" w:color="auto"/>
          </w:divBdr>
        </w:div>
        <w:div w:id="125053506">
          <w:marLeft w:val="2520"/>
          <w:marRight w:val="0"/>
          <w:marTop w:val="48"/>
          <w:marBottom w:val="0"/>
          <w:divBdr>
            <w:top w:val="none" w:sz="0" w:space="0" w:color="auto"/>
            <w:left w:val="none" w:sz="0" w:space="0" w:color="auto"/>
            <w:bottom w:val="none" w:sz="0" w:space="0" w:color="auto"/>
            <w:right w:val="none" w:sz="0" w:space="0" w:color="auto"/>
          </w:divBdr>
        </w:div>
        <w:div w:id="259529533">
          <w:marLeft w:val="1166"/>
          <w:marRight w:val="0"/>
          <w:marTop w:val="62"/>
          <w:marBottom w:val="0"/>
          <w:divBdr>
            <w:top w:val="none" w:sz="0" w:space="0" w:color="auto"/>
            <w:left w:val="none" w:sz="0" w:space="0" w:color="auto"/>
            <w:bottom w:val="none" w:sz="0" w:space="0" w:color="auto"/>
            <w:right w:val="none" w:sz="0" w:space="0" w:color="auto"/>
          </w:divBdr>
        </w:div>
        <w:div w:id="376471405">
          <w:marLeft w:val="3240"/>
          <w:marRight w:val="0"/>
          <w:marTop w:val="48"/>
          <w:marBottom w:val="0"/>
          <w:divBdr>
            <w:top w:val="none" w:sz="0" w:space="0" w:color="auto"/>
            <w:left w:val="none" w:sz="0" w:space="0" w:color="auto"/>
            <w:bottom w:val="none" w:sz="0" w:space="0" w:color="auto"/>
            <w:right w:val="none" w:sz="0" w:space="0" w:color="auto"/>
          </w:divBdr>
        </w:div>
        <w:div w:id="428736861">
          <w:marLeft w:val="1166"/>
          <w:marRight w:val="0"/>
          <w:marTop w:val="62"/>
          <w:marBottom w:val="0"/>
          <w:divBdr>
            <w:top w:val="none" w:sz="0" w:space="0" w:color="auto"/>
            <w:left w:val="none" w:sz="0" w:space="0" w:color="auto"/>
            <w:bottom w:val="none" w:sz="0" w:space="0" w:color="auto"/>
            <w:right w:val="none" w:sz="0" w:space="0" w:color="auto"/>
          </w:divBdr>
        </w:div>
        <w:div w:id="444428051">
          <w:marLeft w:val="1800"/>
          <w:marRight w:val="0"/>
          <w:marTop w:val="53"/>
          <w:marBottom w:val="0"/>
          <w:divBdr>
            <w:top w:val="none" w:sz="0" w:space="0" w:color="auto"/>
            <w:left w:val="none" w:sz="0" w:space="0" w:color="auto"/>
            <w:bottom w:val="none" w:sz="0" w:space="0" w:color="auto"/>
            <w:right w:val="none" w:sz="0" w:space="0" w:color="auto"/>
          </w:divBdr>
        </w:div>
        <w:div w:id="828179515">
          <w:marLeft w:val="2520"/>
          <w:marRight w:val="0"/>
          <w:marTop w:val="48"/>
          <w:marBottom w:val="0"/>
          <w:divBdr>
            <w:top w:val="none" w:sz="0" w:space="0" w:color="auto"/>
            <w:left w:val="none" w:sz="0" w:space="0" w:color="auto"/>
            <w:bottom w:val="none" w:sz="0" w:space="0" w:color="auto"/>
            <w:right w:val="none" w:sz="0" w:space="0" w:color="auto"/>
          </w:divBdr>
        </w:div>
        <w:div w:id="995499581">
          <w:marLeft w:val="547"/>
          <w:marRight w:val="0"/>
          <w:marTop w:val="72"/>
          <w:marBottom w:val="0"/>
          <w:divBdr>
            <w:top w:val="none" w:sz="0" w:space="0" w:color="auto"/>
            <w:left w:val="none" w:sz="0" w:space="0" w:color="auto"/>
            <w:bottom w:val="none" w:sz="0" w:space="0" w:color="auto"/>
            <w:right w:val="none" w:sz="0" w:space="0" w:color="auto"/>
          </w:divBdr>
        </w:div>
        <w:div w:id="1078286719">
          <w:marLeft w:val="1800"/>
          <w:marRight w:val="0"/>
          <w:marTop w:val="53"/>
          <w:marBottom w:val="0"/>
          <w:divBdr>
            <w:top w:val="none" w:sz="0" w:space="0" w:color="auto"/>
            <w:left w:val="none" w:sz="0" w:space="0" w:color="auto"/>
            <w:bottom w:val="none" w:sz="0" w:space="0" w:color="auto"/>
            <w:right w:val="none" w:sz="0" w:space="0" w:color="auto"/>
          </w:divBdr>
        </w:div>
        <w:div w:id="1158427211">
          <w:marLeft w:val="3240"/>
          <w:marRight w:val="0"/>
          <w:marTop w:val="48"/>
          <w:marBottom w:val="0"/>
          <w:divBdr>
            <w:top w:val="none" w:sz="0" w:space="0" w:color="auto"/>
            <w:left w:val="none" w:sz="0" w:space="0" w:color="auto"/>
            <w:bottom w:val="none" w:sz="0" w:space="0" w:color="auto"/>
            <w:right w:val="none" w:sz="0" w:space="0" w:color="auto"/>
          </w:divBdr>
        </w:div>
        <w:div w:id="1198929327">
          <w:marLeft w:val="3240"/>
          <w:marRight w:val="0"/>
          <w:marTop w:val="48"/>
          <w:marBottom w:val="0"/>
          <w:divBdr>
            <w:top w:val="none" w:sz="0" w:space="0" w:color="auto"/>
            <w:left w:val="none" w:sz="0" w:space="0" w:color="auto"/>
            <w:bottom w:val="none" w:sz="0" w:space="0" w:color="auto"/>
            <w:right w:val="none" w:sz="0" w:space="0" w:color="auto"/>
          </w:divBdr>
        </w:div>
        <w:div w:id="1289704821">
          <w:marLeft w:val="1166"/>
          <w:marRight w:val="0"/>
          <w:marTop w:val="62"/>
          <w:marBottom w:val="0"/>
          <w:divBdr>
            <w:top w:val="none" w:sz="0" w:space="0" w:color="auto"/>
            <w:left w:val="none" w:sz="0" w:space="0" w:color="auto"/>
            <w:bottom w:val="none" w:sz="0" w:space="0" w:color="auto"/>
            <w:right w:val="none" w:sz="0" w:space="0" w:color="auto"/>
          </w:divBdr>
        </w:div>
        <w:div w:id="1299215713">
          <w:marLeft w:val="1800"/>
          <w:marRight w:val="0"/>
          <w:marTop w:val="53"/>
          <w:marBottom w:val="0"/>
          <w:divBdr>
            <w:top w:val="none" w:sz="0" w:space="0" w:color="auto"/>
            <w:left w:val="none" w:sz="0" w:space="0" w:color="auto"/>
            <w:bottom w:val="none" w:sz="0" w:space="0" w:color="auto"/>
            <w:right w:val="none" w:sz="0" w:space="0" w:color="auto"/>
          </w:divBdr>
        </w:div>
        <w:div w:id="1304457848">
          <w:marLeft w:val="1800"/>
          <w:marRight w:val="0"/>
          <w:marTop w:val="53"/>
          <w:marBottom w:val="0"/>
          <w:divBdr>
            <w:top w:val="none" w:sz="0" w:space="0" w:color="auto"/>
            <w:left w:val="none" w:sz="0" w:space="0" w:color="auto"/>
            <w:bottom w:val="none" w:sz="0" w:space="0" w:color="auto"/>
            <w:right w:val="none" w:sz="0" w:space="0" w:color="auto"/>
          </w:divBdr>
        </w:div>
        <w:div w:id="1348289903">
          <w:marLeft w:val="2520"/>
          <w:marRight w:val="0"/>
          <w:marTop w:val="48"/>
          <w:marBottom w:val="0"/>
          <w:divBdr>
            <w:top w:val="none" w:sz="0" w:space="0" w:color="auto"/>
            <w:left w:val="none" w:sz="0" w:space="0" w:color="auto"/>
            <w:bottom w:val="none" w:sz="0" w:space="0" w:color="auto"/>
            <w:right w:val="none" w:sz="0" w:space="0" w:color="auto"/>
          </w:divBdr>
        </w:div>
        <w:div w:id="1405490176">
          <w:marLeft w:val="3960"/>
          <w:marRight w:val="0"/>
          <w:marTop w:val="48"/>
          <w:marBottom w:val="0"/>
          <w:divBdr>
            <w:top w:val="none" w:sz="0" w:space="0" w:color="auto"/>
            <w:left w:val="none" w:sz="0" w:space="0" w:color="auto"/>
            <w:bottom w:val="none" w:sz="0" w:space="0" w:color="auto"/>
            <w:right w:val="none" w:sz="0" w:space="0" w:color="auto"/>
          </w:divBdr>
        </w:div>
        <w:div w:id="1411391938">
          <w:marLeft w:val="3240"/>
          <w:marRight w:val="0"/>
          <w:marTop w:val="48"/>
          <w:marBottom w:val="0"/>
          <w:divBdr>
            <w:top w:val="none" w:sz="0" w:space="0" w:color="auto"/>
            <w:left w:val="none" w:sz="0" w:space="0" w:color="auto"/>
            <w:bottom w:val="none" w:sz="0" w:space="0" w:color="auto"/>
            <w:right w:val="none" w:sz="0" w:space="0" w:color="auto"/>
          </w:divBdr>
        </w:div>
        <w:div w:id="1542209890">
          <w:marLeft w:val="3960"/>
          <w:marRight w:val="0"/>
          <w:marTop w:val="48"/>
          <w:marBottom w:val="0"/>
          <w:divBdr>
            <w:top w:val="none" w:sz="0" w:space="0" w:color="auto"/>
            <w:left w:val="none" w:sz="0" w:space="0" w:color="auto"/>
            <w:bottom w:val="none" w:sz="0" w:space="0" w:color="auto"/>
            <w:right w:val="none" w:sz="0" w:space="0" w:color="auto"/>
          </w:divBdr>
        </w:div>
        <w:div w:id="1543858745">
          <w:marLeft w:val="3240"/>
          <w:marRight w:val="0"/>
          <w:marTop w:val="48"/>
          <w:marBottom w:val="0"/>
          <w:divBdr>
            <w:top w:val="none" w:sz="0" w:space="0" w:color="auto"/>
            <w:left w:val="none" w:sz="0" w:space="0" w:color="auto"/>
            <w:bottom w:val="none" w:sz="0" w:space="0" w:color="auto"/>
            <w:right w:val="none" w:sz="0" w:space="0" w:color="auto"/>
          </w:divBdr>
        </w:div>
        <w:div w:id="1569920614">
          <w:marLeft w:val="3960"/>
          <w:marRight w:val="0"/>
          <w:marTop w:val="48"/>
          <w:marBottom w:val="0"/>
          <w:divBdr>
            <w:top w:val="none" w:sz="0" w:space="0" w:color="auto"/>
            <w:left w:val="none" w:sz="0" w:space="0" w:color="auto"/>
            <w:bottom w:val="none" w:sz="0" w:space="0" w:color="auto"/>
            <w:right w:val="none" w:sz="0" w:space="0" w:color="auto"/>
          </w:divBdr>
        </w:div>
        <w:div w:id="1639459490">
          <w:marLeft w:val="1800"/>
          <w:marRight w:val="0"/>
          <w:marTop w:val="53"/>
          <w:marBottom w:val="0"/>
          <w:divBdr>
            <w:top w:val="none" w:sz="0" w:space="0" w:color="auto"/>
            <w:left w:val="none" w:sz="0" w:space="0" w:color="auto"/>
            <w:bottom w:val="none" w:sz="0" w:space="0" w:color="auto"/>
            <w:right w:val="none" w:sz="0" w:space="0" w:color="auto"/>
          </w:divBdr>
        </w:div>
        <w:div w:id="1683240896">
          <w:marLeft w:val="3960"/>
          <w:marRight w:val="0"/>
          <w:marTop w:val="48"/>
          <w:marBottom w:val="0"/>
          <w:divBdr>
            <w:top w:val="none" w:sz="0" w:space="0" w:color="auto"/>
            <w:left w:val="none" w:sz="0" w:space="0" w:color="auto"/>
            <w:bottom w:val="none" w:sz="0" w:space="0" w:color="auto"/>
            <w:right w:val="none" w:sz="0" w:space="0" w:color="auto"/>
          </w:divBdr>
        </w:div>
      </w:divsChild>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231086">
      <w:bodyDiv w:val="1"/>
      <w:marLeft w:val="0"/>
      <w:marRight w:val="0"/>
      <w:marTop w:val="0"/>
      <w:marBottom w:val="0"/>
      <w:divBdr>
        <w:top w:val="none" w:sz="0" w:space="0" w:color="auto"/>
        <w:left w:val="none" w:sz="0" w:space="0" w:color="auto"/>
        <w:bottom w:val="none" w:sz="0" w:space="0" w:color="auto"/>
        <w:right w:val="none" w:sz="0" w:space="0" w:color="auto"/>
      </w:divBdr>
      <w:divsChild>
        <w:div w:id="477190">
          <w:marLeft w:val="360"/>
          <w:marRight w:val="0"/>
          <w:marTop w:val="200"/>
          <w:marBottom w:val="0"/>
          <w:divBdr>
            <w:top w:val="none" w:sz="0" w:space="0" w:color="auto"/>
            <w:left w:val="none" w:sz="0" w:space="0" w:color="auto"/>
            <w:bottom w:val="none" w:sz="0" w:space="0" w:color="auto"/>
            <w:right w:val="none" w:sz="0" w:space="0" w:color="auto"/>
          </w:divBdr>
        </w:div>
        <w:div w:id="270166282">
          <w:marLeft w:val="1080"/>
          <w:marRight w:val="0"/>
          <w:marTop w:val="100"/>
          <w:marBottom w:val="0"/>
          <w:divBdr>
            <w:top w:val="none" w:sz="0" w:space="0" w:color="auto"/>
            <w:left w:val="none" w:sz="0" w:space="0" w:color="auto"/>
            <w:bottom w:val="none" w:sz="0" w:space="0" w:color="auto"/>
            <w:right w:val="none" w:sz="0" w:space="0" w:color="auto"/>
          </w:divBdr>
        </w:div>
        <w:div w:id="387150750">
          <w:marLeft w:val="1080"/>
          <w:marRight w:val="0"/>
          <w:marTop w:val="100"/>
          <w:marBottom w:val="0"/>
          <w:divBdr>
            <w:top w:val="none" w:sz="0" w:space="0" w:color="auto"/>
            <w:left w:val="none" w:sz="0" w:space="0" w:color="auto"/>
            <w:bottom w:val="none" w:sz="0" w:space="0" w:color="auto"/>
            <w:right w:val="none" w:sz="0" w:space="0" w:color="auto"/>
          </w:divBdr>
        </w:div>
        <w:div w:id="939264993">
          <w:marLeft w:val="1080"/>
          <w:marRight w:val="0"/>
          <w:marTop w:val="100"/>
          <w:marBottom w:val="0"/>
          <w:divBdr>
            <w:top w:val="none" w:sz="0" w:space="0" w:color="auto"/>
            <w:left w:val="none" w:sz="0" w:space="0" w:color="auto"/>
            <w:bottom w:val="none" w:sz="0" w:space="0" w:color="auto"/>
            <w:right w:val="none" w:sz="0" w:space="0" w:color="auto"/>
          </w:divBdr>
        </w:div>
        <w:div w:id="1018241334">
          <w:marLeft w:val="360"/>
          <w:marRight w:val="0"/>
          <w:marTop w:val="200"/>
          <w:marBottom w:val="0"/>
          <w:divBdr>
            <w:top w:val="none" w:sz="0" w:space="0" w:color="auto"/>
            <w:left w:val="none" w:sz="0" w:space="0" w:color="auto"/>
            <w:bottom w:val="none" w:sz="0" w:space="0" w:color="auto"/>
            <w:right w:val="none" w:sz="0" w:space="0" w:color="auto"/>
          </w:divBdr>
        </w:div>
        <w:div w:id="1580599187">
          <w:marLeft w:val="360"/>
          <w:marRight w:val="0"/>
          <w:marTop w:val="200"/>
          <w:marBottom w:val="0"/>
          <w:divBdr>
            <w:top w:val="none" w:sz="0" w:space="0" w:color="auto"/>
            <w:left w:val="none" w:sz="0" w:space="0" w:color="auto"/>
            <w:bottom w:val="none" w:sz="0" w:space="0" w:color="auto"/>
            <w:right w:val="none" w:sz="0" w:space="0" w:color="auto"/>
          </w:divBdr>
        </w:div>
        <w:div w:id="1824083715">
          <w:marLeft w:val="1080"/>
          <w:marRight w:val="0"/>
          <w:marTop w:val="100"/>
          <w:marBottom w:val="0"/>
          <w:divBdr>
            <w:top w:val="none" w:sz="0" w:space="0" w:color="auto"/>
            <w:left w:val="none" w:sz="0" w:space="0" w:color="auto"/>
            <w:bottom w:val="none" w:sz="0" w:space="0" w:color="auto"/>
            <w:right w:val="none" w:sz="0" w:space="0" w:color="auto"/>
          </w:divBdr>
        </w:div>
      </w:divsChild>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4301939">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2069172">
      <w:bodyDiv w:val="1"/>
      <w:marLeft w:val="0"/>
      <w:marRight w:val="0"/>
      <w:marTop w:val="0"/>
      <w:marBottom w:val="0"/>
      <w:divBdr>
        <w:top w:val="none" w:sz="0" w:space="0" w:color="auto"/>
        <w:left w:val="none" w:sz="0" w:space="0" w:color="auto"/>
        <w:bottom w:val="none" w:sz="0" w:space="0" w:color="auto"/>
        <w:right w:val="none" w:sz="0" w:space="0" w:color="auto"/>
      </w:divBdr>
      <w:divsChild>
        <w:div w:id="312755828">
          <w:marLeft w:val="1166"/>
          <w:marRight w:val="0"/>
          <w:marTop w:val="115"/>
          <w:marBottom w:val="0"/>
          <w:divBdr>
            <w:top w:val="none" w:sz="0" w:space="0" w:color="auto"/>
            <w:left w:val="none" w:sz="0" w:space="0" w:color="auto"/>
            <w:bottom w:val="none" w:sz="0" w:space="0" w:color="auto"/>
            <w:right w:val="none" w:sz="0" w:space="0" w:color="auto"/>
          </w:divBdr>
        </w:div>
        <w:div w:id="326832020">
          <w:marLeft w:val="1800"/>
          <w:marRight w:val="0"/>
          <w:marTop w:val="96"/>
          <w:marBottom w:val="0"/>
          <w:divBdr>
            <w:top w:val="none" w:sz="0" w:space="0" w:color="auto"/>
            <w:left w:val="none" w:sz="0" w:space="0" w:color="auto"/>
            <w:bottom w:val="none" w:sz="0" w:space="0" w:color="auto"/>
            <w:right w:val="none" w:sz="0" w:space="0" w:color="auto"/>
          </w:divBdr>
        </w:div>
        <w:div w:id="673190825">
          <w:marLeft w:val="1800"/>
          <w:marRight w:val="0"/>
          <w:marTop w:val="96"/>
          <w:marBottom w:val="0"/>
          <w:divBdr>
            <w:top w:val="none" w:sz="0" w:space="0" w:color="auto"/>
            <w:left w:val="none" w:sz="0" w:space="0" w:color="auto"/>
            <w:bottom w:val="none" w:sz="0" w:space="0" w:color="auto"/>
            <w:right w:val="none" w:sz="0" w:space="0" w:color="auto"/>
          </w:divBdr>
        </w:div>
        <w:div w:id="768743252">
          <w:marLeft w:val="1166"/>
          <w:marRight w:val="0"/>
          <w:marTop w:val="115"/>
          <w:marBottom w:val="0"/>
          <w:divBdr>
            <w:top w:val="none" w:sz="0" w:space="0" w:color="auto"/>
            <w:left w:val="none" w:sz="0" w:space="0" w:color="auto"/>
            <w:bottom w:val="none" w:sz="0" w:space="0" w:color="auto"/>
            <w:right w:val="none" w:sz="0" w:space="0" w:color="auto"/>
          </w:divBdr>
        </w:div>
        <w:div w:id="983855353">
          <w:marLeft w:val="1166"/>
          <w:marRight w:val="0"/>
          <w:marTop w:val="115"/>
          <w:marBottom w:val="0"/>
          <w:divBdr>
            <w:top w:val="none" w:sz="0" w:space="0" w:color="auto"/>
            <w:left w:val="none" w:sz="0" w:space="0" w:color="auto"/>
            <w:bottom w:val="none" w:sz="0" w:space="0" w:color="auto"/>
            <w:right w:val="none" w:sz="0" w:space="0" w:color="auto"/>
          </w:divBdr>
        </w:div>
        <w:div w:id="1039666317">
          <w:marLeft w:val="547"/>
          <w:marRight w:val="0"/>
          <w:marTop w:val="130"/>
          <w:marBottom w:val="0"/>
          <w:divBdr>
            <w:top w:val="none" w:sz="0" w:space="0" w:color="auto"/>
            <w:left w:val="none" w:sz="0" w:space="0" w:color="auto"/>
            <w:bottom w:val="none" w:sz="0" w:space="0" w:color="auto"/>
            <w:right w:val="none" w:sz="0" w:space="0" w:color="auto"/>
          </w:divBdr>
        </w:div>
        <w:div w:id="1322153890">
          <w:marLeft w:val="1800"/>
          <w:marRight w:val="0"/>
          <w:marTop w:val="96"/>
          <w:marBottom w:val="0"/>
          <w:divBdr>
            <w:top w:val="none" w:sz="0" w:space="0" w:color="auto"/>
            <w:left w:val="none" w:sz="0" w:space="0" w:color="auto"/>
            <w:bottom w:val="none" w:sz="0" w:space="0" w:color="auto"/>
            <w:right w:val="none" w:sz="0" w:space="0" w:color="auto"/>
          </w:divBdr>
        </w:div>
        <w:div w:id="1340504934">
          <w:marLeft w:val="1166"/>
          <w:marRight w:val="0"/>
          <w:marTop w:val="115"/>
          <w:marBottom w:val="0"/>
          <w:divBdr>
            <w:top w:val="none" w:sz="0" w:space="0" w:color="auto"/>
            <w:left w:val="none" w:sz="0" w:space="0" w:color="auto"/>
            <w:bottom w:val="none" w:sz="0" w:space="0" w:color="auto"/>
            <w:right w:val="none" w:sz="0" w:space="0" w:color="auto"/>
          </w:divBdr>
        </w:div>
      </w:divsChild>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0055112">
      <w:bodyDiv w:val="1"/>
      <w:marLeft w:val="0"/>
      <w:marRight w:val="0"/>
      <w:marTop w:val="0"/>
      <w:marBottom w:val="0"/>
      <w:divBdr>
        <w:top w:val="none" w:sz="0" w:space="0" w:color="auto"/>
        <w:left w:val="none" w:sz="0" w:space="0" w:color="auto"/>
        <w:bottom w:val="none" w:sz="0" w:space="0" w:color="auto"/>
        <w:right w:val="none" w:sz="0" w:space="0" w:color="auto"/>
      </w:divBdr>
      <w:divsChild>
        <w:div w:id="213277122">
          <w:marLeft w:val="1080"/>
          <w:marRight w:val="0"/>
          <w:marTop w:val="100"/>
          <w:marBottom w:val="0"/>
          <w:divBdr>
            <w:top w:val="none" w:sz="0" w:space="0" w:color="auto"/>
            <w:left w:val="none" w:sz="0" w:space="0" w:color="auto"/>
            <w:bottom w:val="none" w:sz="0" w:space="0" w:color="auto"/>
            <w:right w:val="none" w:sz="0" w:space="0" w:color="auto"/>
          </w:divBdr>
        </w:div>
        <w:div w:id="416941966">
          <w:marLeft w:val="1080"/>
          <w:marRight w:val="0"/>
          <w:marTop w:val="100"/>
          <w:marBottom w:val="0"/>
          <w:divBdr>
            <w:top w:val="none" w:sz="0" w:space="0" w:color="auto"/>
            <w:left w:val="none" w:sz="0" w:space="0" w:color="auto"/>
            <w:bottom w:val="none" w:sz="0" w:space="0" w:color="auto"/>
            <w:right w:val="none" w:sz="0" w:space="0" w:color="auto"/>
          </w:divBdr>
        </w:div>
        <w:div w:id="668023091">
          <w:marLeft w:val="1800"/>
          <w:marRight w:val="0"/>
          <w:marTop w:val="100"/>
          <w:marBottom w:val="0"/>
          <w:divBdr>
            <w:top w:val="none" w:sz="0" w:space="0" w:color="auto"/>
            <w:left w:val="none" w:sz="0" w:space="0" w:color="auto"/>
            <w:bottom w:val="none" w:sz="0" w:space="0" w:color="auto"/>
            <w:right w:val="none" w:sz="0" w:space="0" w:color="auto"/>
          </w:divBdr>
        </w:div>
        <w:div w:id="1047686466">
          <w:marLeft w:val="1800"/>
          <w:marRight w:val="0"/>
          <w:marTop w:val="100"/>
          <w:marBottom w:val="0"/>
          <w:divBdr>
            <w:top w:val="none" w:sz="0" w:space="0" w:color="auto"/>
            <w:left w:val="none" w:sz="0" w:space="0" w:color="auto"/>
            <w:bottom w:val="none" w:sz="0" w:space="0" w:color="auto"/>
            <w:right w:val="none" w:sz="0" w:space="0" w:color="auto"/>
          </w:divBdr>
        </w:div>
        <w:div w:id="1457334503">
          <w:marLeft w:val="1080"/>
          <w:marRight w:val="0"/>
          <w:marTop w:val="100"/>
          <w:marBottom w:val="0"/>
          <w:divBdr>
            <w:top w:val="none" w:sz="0" w:space="0" w:color="auto"/>
            <w:left w:val="none" w:sz="0" w:space="0" w:color="auto"/>
            <w:bottom w:val="none" w:sz="0" w:space="0" w:color="auto"/>
            <w:right w:val="none" w:sz="0" w:space="0" w:color="auto"/>
          </w:divBdr>
        </w:div>
        <w:div w:id="2051571131">
          <w:marLeft w:val="360"/>
          <w:marRight w:val="0"/>
          <w:marTop w:val="200"/>
          <w:marBottom w:val="0"/>
          <w:divBdr>
            <w:top w:val="none" w:sz="0" w:space="0" w:color="auto"/>
            <w:left w:val="none" w:sz="0" w:space="0" w:color="auto"/>
            <w:bottom w:val="none" w:sz="0" w:space="0" w:color="auto"/>
            <w:right w:val="none" w:sz="0" w:space="0" w:color="auto"/>
          </w:divBdr>
        </w:div>
        <w:div w:id="2060519679">
          <w:marLeft w:val="1080"/>
          <w:marRight w:val="0"/>
          <w:marTop w:val="100"/>
          <w:marBottom w:val="0"/>
          <w:divBdr>
            <w:top w:val="none" w:sz="0" w:space="0" w:color="auto"/>
            <w:left w:val="none" w:sz="0" w:space="0" w:color="auto"/>
            <w:bottom w:val="none" w:sz="0" w:space="0" w:color="auto"/>
            <w:right w:val="none" w:sz="0" w:space="0" w:color="auto"/>
          </w:divBdr>
        </w:div>
      </w:divsChild>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6581900">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4719469">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6265527">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2091249">
      <w:bodyDiv w:val="1"/>
      <w:marLeft w:val="0"/>
      <w:marRight w:val="0"/>
      <w:marTop w:val="0"/>
      <w:marBottom w:val="0"/>
      <w:divBdr>
        <w:top w:val="none" w:sz="0" w:space="0" w:color="auto"/>
        <w:left w:val="none" w:sz="0" w:space="0" w:color="auto"/>
        <w:bottom w:val="none" w:sz="0" w:space="0" w:color="auto"/>
        <w:right w:val="none" w:sz="0" w:space="0" w:color="auto"/>
      </w:divBdr>
    </w:div>
    <w:div w:id="504591005">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36351938">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3370229">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064253643">
          <w:marLeft w:val="144"/>
          <w:marRight w:val="0"/>
          <w:marTop w:val="0"/>
          <w:marBottom w:val="0"/>
          <w:divBdr>
            <w:top w:val="none" w:sz="0" w:space="0" w:color="auto"/>
            <w:left w:val="none" w:sz="0" w:space="0" w:color="auto"/>
            <w:bottom w:val="none" w:sz="0" w:space="0" w:color="auto"/>
            <w:right w:val="none" w:sz="0" w:space="0" w:color="auto"/>
          </w:divBdr>
        </w:div>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93599732">
          <w:marLeft w:val="547"/>
          <w:marRight w:val="0"/>
          <w:marTop w:val="0"/>
          <w:marBottom w:val="0"/>
          <w:divBdr>
            <w:top w:val="none" w:sz="0" w:space="0" w:color="auto"/>
            <w:left w:val="none" w:sz="0" w:space="0" w:color="auto"/>
            <w:bottom w:val="none" w:sz="0" w:space="0" w:color="auto"/>
            <w:right w:val="none" w:sz="0" w:space="0" w:color="auto"/>
          </w:divBdr>
        </w:div>
        <w:div w:id="2071999427">
          <w:marLeft w:val="446"/>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0378259">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02898599">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843850">
      <w:bodyDiv w:val="1"/>
      <w:marLeft w:val="0"/>
      <w:marRight w:val="0"/>
      <w:marTop w:val="0"/>
      <w:marBottom w:val="0"/>
      <w:divBdr>
        <w:top w:val="none" w:sz="0" w:space="0" w:color="auto"/>
        <w:left w:val="none" w:sz="0" w:space="0" w:color="auto"/>
        <w:bottom w:val="none" w:sz="0" w:space="0" w:color="auto"/>
        <w:right w:val="none" w:sz="0" w:space="0" w:color="auto"/>
      </w:divBdr>
      <w:divsChild>
        <w:div w:id="342244019">
          <w:marLeft w:val="2520"/>
          <w:marRight w:val="0"/>
          <w:marTop w:val="100"/>
          <w:marBottom w:val="0"/>
          <w:divBdr>
            <w:top w:val="none" w:sz="0" w:space="0" w:color="auto"/>
            <w:left w:val="none" w:sz="0" w:space="0" w:color="auto"/>
            <w:bottom w:val="none" w:sz="0" w:space="0" w:color="auto"/>
            <w:right w:val="none" w:sz="0" w:space="0" w:color="auto"/>
          </w:divBdr>
        </w:div>
        <w:div w:id="452865112">
          <w:marLeft w:val="1800"/>
          <w:marRight w:val="0"/>
          <w:marTop w:val="100"/>
          <w:marBottom w:val="0"/>
          <w:divBdr>
            <w:top w:val="none" w:sz="0" w:space="0" w:color="auto"/>
            <w:left w:val="none" w:sz="0" w:space="0" w:color="auto"/>
            <w:bottom w:val="none" w:sz="0" w:space="0" w:color="auto"/>
            <w:right w:val="none" w:sz="0" w:space="0" w:color="auto"/>
          </w:divBdr>
        </w:div>
        <w:div w:id="715853370">
          <w:marLeft w:val="1080"/>
          <w:marRight w:val="0"/>
          <w:marTop w:val="100"/>
          <w:marBottom w:val="0"/>
          <w:divBdr>
            <w:top w:val="none" w:sz="0" w:space="0" w:color="auto"/>
            <w:left w:val="none" w:sz="0" w:space="0" w:color="auto"/>
            <w:bottom w:val="none" w:sz="0" w:space="0" w:color="auto"/>
            <w:right w:val="none" w:sz="0" w:space="0" w:color="auto"/>
          </w:divBdr>
        </w:div>
        <w:div w:id="751849857">
          <w:marLeft w:val="2160"/>
          <w:marRight w:val="0"/>
          <w:marTop w:val="100"/>
          <w:marBottom w:val="0"/>
          <w:divBdr>
            <w:top w:val="none" w:sz="0" w:space="0" w:color="auto"/>
            <w:left w:val="none" w:sz="0" w:space="0" w:color="auto"/>
            <w:bottom w:val="none" w:sz="0" w:space="0" w:color="auto"/>
            <w:right w:val="none" w:sz="0" w:space="0" w:color="auto"/>
          </w:divBdr>
        </w:div>
        <w:div w:id="1081367570">
          <w:marLeft w:val="2160"/>
          <w:marRight w:val="0"/>
          <w:marTop w:val="100"/>
          <w:marBottom w:val="0"/>
          <w:divBdr>
            <w:top w:val="none" w:sz="0" w:space="0" w:color="auto"/>
            <w:left w:val="none" w:sz="0" w:space="0" w:color="auto"/>
            <w:bottom w:val="none" w:sz="0" w:space="0" w:color="auto"/>
            <w:right w:val="none" w:sz="0" w:space="0" w:color="auto"/>
          </w:divBdr>
        </w:div>
        <w:div w:id="1611738262">
          <w:marLeft w:val="2160"/>
          <w:marRight w:val="0"/>
          <w:marTop w:val="100"/>
          <w:marBottom w:val="0"/>
          <w:divBdr>
            <w:top w:val="none" w:sz="0" w:space="0" w:color="auto"/>
            <w:left w:val="none" w:sz="0" w:space="0" w:color="auto"/>
            <w:bottom w:val="none" w:sz="0" w:space="0" w:color="auto"/>
            <w:right w:val="none" w:sz="0" w:space="0" w:color="auto"/>
          </w:divBdr>
        </w:div>
        <w:div w:id="2023386795">
          <w:marLeft w:val="1080"/>
          <w:marRight w:val="0"/>
          <w:marTop w:val="100"/>
          <w:marBottom w:val="0"/>
          <w:divBdr>
            <w:top w:val="none" w:sz="0" w:space="0" w:color="auto"/>
            <w:left w:val="none" w:sz="0" w:space="0" w:color="auto"/>
            <w:bottom w:val="none" w:sz="0" w:space="0" w:color="auto"/>
            <w:right w:val="none" w:sz="0" w:space="0" w:color="auto"/>
          </w:divBdr>
        </w:div>
        <w:div w:id="2124419681">
          <w:marLeft w:val="2160"/>
          <w:marRight w:val="0"/>
          <w:marTop w:val="10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0098101">
      <w:bodyDiv w:val="1"/>
      <w:marLeft w:val="0"/>
      <w:marRight w:val="0"/>
      <w:marTop w:val="0"/>
      <w:marBottom w:val="0"/>
      <w:divBdr>
        <w:top w:val="none" w:sz="0" w:space="0" w:color="auto"/>
        <w:left w:val="none" w:sz="0" w:space="0" w:color="auto"/>
        <w:bottom w:val="none" w:sz="0" w:space="0" w:color="auto"/>
        <w:right w:val="none" w:sz="0" w:space="0" w:color="auto"/>
      </w:divBdr>
    </w:div>
    <w:div w:id="901019786">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15089207">
      <w:bodyDiv w:val="1"/>
      <w:marLeft w:val="0"/>
      <w:marRight w:val="0"/>
      <w:marTop w:val="0"/>
      <w:marBottom w:val="0"/>
      <w:divBdr>
        <w:top w:val="none" w:sz="0" w:space="0" w:color="auto"/>
        <w:left w:val="none" w:sz="0" w:space="0" w:color="auto"/>
        <w:bottom w:val="none" w:sz="0" w:space="0" w:color="auto"/>
        <w:right w:val="none" w:sz="0" w:space="0" w:color="auto"/>
      </w:divBdr>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8873759">
      <w:bodyDiv w:val="1"/>
      <w:marLeft w:val="0"/>
      <w:marRight w:val="0"/>
      <w:marTop w:val="0"/>
      <w:marBottom w:val="0"/>
      <w:divBdr>
        <w:top w:val="none" w:sz="0" w:space="0" w:color="auto"/>
        <w:left w:val="none" w:sz="0" w:space="0" w:color="auto"/>
        <w:bottom w:val="none" w:sz="0" w:space="0" w:color="auto"/>
        <w:right w:val="none" w:sz="0" w:space="0" w:color="auto"/>
      </w:divBdr>
      <w:divsChild>
        <w:div w:id="34551938">
          <w:marLeft w:val="1166"/>
          <w:marRight w:val="0"/>
          <w:marTop w:val="115"/>
          <w:marBottom w:val="0"/>
          <w:divBdr>
            <w:top w:val="none" w:sz="0" w:space="0" w:color="auto"/>
            <w:left w:val="none" w:sz="0" w:space="0" w:color="auto"/>
            <w:bottom w:val="none" w:sz="0" w:space="0" w:color="auto"/>
            <w:right w:val="none" w:sz="0" w:space="0" w:color="auto"/>
          </w:divBdr>
        </w:div>
        <w:div w:id="80681562">
          <w:marLeft w:val="1166"/>
          <w:marRight w:val="0"/>
          <w:marTop w:val="115"/>
          <w:marBottom w:val="0"/>
          <w:divBdr>
            <w:top w:val="none" w:sz="0" w:space="0" w:color="auto"/>
            <w:left w:val="none" w:sz="0" w:space="0" w:color="auto"/>
            <w:bottom w:val="none" w:sz="0" w:space="0" w:color="auto"/>
            <w:right w:val="none" w:sz="0" w:space="0" w:color="auto"/>
          </w:divBdr>
        </w:div>
        <w:div w:id="371196429">
          <w:marLeft w:val="1166"/>
          <w:marRight w:val="0"/>
          <w:marTop w:val="115"/>
          <w:marBottom w:val="0"/>
          <w:divBdr>
            <w:top w:val="none" w:sz="0" w:space="0" w:color="auto"/>
            <w:left w:val="none" w:sz="0" w:space="0" w:color="auto"/>
            <w:bottom w:val="none" w:sz="0" w:space="0" w:color="auto"/>
            <w:right w:val="none" w:sz="0" w:space="0" w:color="auto"/>
          </w:divBdr>
        </w:div>
        <w:div w:id="526720995">
          <w:marLeft w:val="1800"/>
          <w:marRight w:val="0"/>
          <w:marTop w:val="96"/>
          <w:marBottom w:val="0"/>
          <w:divBdr>
            <w:top w:val="none" w:sz="0" w:space="0" w:color="auto"/>
            <w:left w:val="none" w:sz="0" w:space="0" w:color="auto"/>
            <w:bottom w:val="none" w:sz="0" w:space="0" w:color="auto"/>
            <w:right w:val="none" w:sz="0" w:space="0" w:color="auto"/>
          </w:divBdr>
        </w:div>
        <w:div w:id="838233521">
          <w:marLeft w:val="1800"/>
          <w:marRight w:val="0"/>
          <w:marTop w:val="96"/>
          <w:marBottom w:val="0"/>
          <w:divBdr>
            <w:top w:val="none" w:sz="0" w:space="0" w:color="auto"/>
            <w:left w:val="none" w:sz="0" w:space="0" w:color="auto"/>
            <w:bottom w:val="none" w:sz="0" w:space="0" w:color="auto"/>
            <w:right w:val="none" w:sz="0" w:space="0" w:color="auto"/>
          </w:divBdr>
        </w:div>
        <w:div w:id="1287274499">
          <w:marLeft w:val="1800"/>
          <w:marRight w:val="0"/>
          <w:marTop w:val="96"/>
          <w:marBottom w:val="0"/>
          <w:divBdr>
            <w:top w:val="none" w:sz="0" w:space="0" w:color="auto"/>
            <w:left w:val="none" w:sz="0" w:space="0" w:color="auto"/>
            <w:bottom w:val="none" w:sz="0" w:space="0" w:color="auto"/>
            <w:right w:val="none" w:sz="0" w:space="0" w:color="auto"/>
          </w:divBdr>
        </w:div>
        <w:div w:id="1499613956">
          <w:marLeft w:val="547"/>
          <w:marRight w:val="0"/>
          <w:marTop w:val="130"/>
          <w:marBottom w:val="0"/>
          <w:divBdr>
            <w:top w:val="none" w:sz="0" w:space="0" w:color="auto"/>
            <w:left w:val="none" w:sz="0" w:space="0" w:color="auto"/>
            <w:bottom w:val="none" w:sz="0" w:space="0" w:color="auto"/>
            <w:right w:val="none" w:sz="0" w:space="0" w:color="auto"/>
          </w:divBdr>
        </w:div>
        <w:div w:id="1587882568">
          <w:marLeft w:val="1166"/>
          <w:marRight w:val="0"/>
          <w:marTop w:val="115"/>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809001">
      <w:bodyDiv w:val="1"/>
      <w:marLeft w:val="0"/>
      <w:marRight w:val="0"/>
      <w:marTop w:val="0"/>
      <w:marBottom w:val="0"/>
      <w:divBdr>
        <w:top w:val="none" w:sz="0" w:space="0" w:color="auto"/>
        <w:left w:val="none" w:sz="0" w:space="0" w:color="auto"/>
        <w:bottom w:val="none" w:sz="0" w:space="0" w:color="auto"/>
        <w:right w:val="none" w:sz="0" w:space="0" w:color="auto"/>
      </w:divBdr>
      <w:divsChild>
        <w:div w:id="1972128815">
          <w:marLeft w:val="360"/>
          <w:marRight w:val="0"/>
          <w:marTop w:val="200"/>
          <w:marBottom w:val="0"/>
          <w:divBdr>
            <w:top w:val="none" w:sz="0" w:space="0" w:color="auto"/>
            <w:left w:val="none" w:sz="0" w:space="0" w:color="auto"/>
            <w:bottom w:val="none" w:sz="0" w:space="0" w:color="auto"/>
            <w:right w:val="none" w:sz="0" w:space="0" w:color="auto"/>
          </w:divBdr>
        </w:div>
      </w:divsChild>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2315680">
      <w:bodyDiv w:val="1"/>
      <w:marLeft w:val="0"/>
      <w:marRight w:val="0"/>
      <w:marTop w:val="0"/>
      <w:marBottom w:val="0"/>
      <w:divBdr>
        <w:top w:val="none" w:sz="0" w:space="0" w:color="auto"/>
        <w:left w:val="none" w:sz="0" w:space="0" w:color="auto"/>
        <w:bottom w:val="none" w:sz="0" w:space="0" w:color="auto"/>
        <w:right w:val="none" w:sz="0" w:space="0" w:color="auto"/>
      </w:divBdr>
      <w:divsChild>
        <w:div w:id="652640177">
          <w:marLeft w:val="1800"/>
          <w:marRight w:val="0"/>
          <w:marTop w:val="96"/>
          <w:marBottom w:val="0"/>
          <w:divBdr>
            <w:top w:val="none" w:sz="0" w:space="0" w:color="auto"/>
            <w:left w:val="none" w:sz="0" w:space="0" w:color="auto"/>
            <w:bottom w:val="none" w:sz="0" w:space="0" w:color="auto"/>
            <w:right w:val="none" w:sz="0" w:space="0" w:color="auto"/>
          </w:divBdr>
        </w:div>
        <w:div w:id="707727461">
          <w:marLeft w:val="1166"/>
          <w:marRight w:val="0"/>
          <w:marTop w:val="115"/>
          <w:marBottom w:val="0"/>
          <w:divBdr>
            <w:top w:val="none" w:sz="0" w:space="0" w:color="auto"/>
            <w:left w:val="none" w:sz="0" w:space="0" w:color="auto"/>
            <w:bottom w:val="none" w:sz="0" w:space="0" w:color="auto"/>
            <w:right w:val="none" w:sz="0" w:space="0" w:color="auto"/>
          </w:divBdr>
        </w:div>
        <w:div w:id="1167482586">
          <w:marLeft w:val="1800"/>
          <w:marRight w:val="0"/>
          <w:marTop w:val="96"/>
          <w:marBottom w:val="0"/>
          <w:divBdr>
            <w:top w:val="none" w:sz="0" w:space="0" w:color="auto"/>
            <w:left w:val="none" w:sz="0" w:space="0" w:color="auto"/>
            <w:bottom w:val="none" w:sz="0" w:space="0" w:color="auto"/>
            <w:right w:val="none" w:sz="0" w:space="0" w:color="auto"/>
          </w:divBdr>
        </w:div>
        <w:div w:id="1394696698">
          <w:marLeft w:val="1166"/>
          <w:marRight w:val="0"/>
          <w:marTop w:val="115"/>
          <w:marBottom w:val="0"/>
          <w:divBdr>
            <w:top w:val="none" w:sz="0" w:space="0" w:color="auto"/>
            <w:left w:val="none" w:sz="0" w:space="0" w:color="auto"/>
            <w:bottom w:val="none" w:sz="0" w:space="0" w:color="auto"/>
            <w:right w:val="none" w:sz="0" w:space="0" w:color="auto"/>
          </w:divBdr>
        </w:div>
        <w:div w:id="1561163969">
          <w:marLeft w:val="1800"/>
          <w:marRight w:val="0"/>
          <w:marTop w:val="96"/>
          <w:marBottom w:val="0"/>
          <w:divBdr>
            <w:top w:val="none" w:sz="0" w:space="0" w:color="auto"/>
            <w:left w:val="none" w:sz="0" w:space="0" w:color="auto"/>
            <w:bottom w:val="none" w:sz="0" w:space="0" w:color="auto"/>
            <w:right w:val="none" w:sz="0" w:space="0" w:color="auto"/>
          </w:divBdr>
        </w:div>
        <w:div w:id="1818036173">
          <w:marLeft w:val="547"/>
          <w:marRight w:val="0"/>
          <w:marTop w:val="130"/>
          <w:marBottom w:val="0"/>
          <w:divBdr>
            <w:top w:val="none" w:sz="0" w:space="0" w:color="auto"/>
            <w:left w:val="none" w:sz="0" w:space="0" w:color="auto"/>
            <w:bottom w:val="none" w:sz="0" w:space="0" w:color="auto"/>
            <w:right w:val="none" w:sz="0" w:space="0" w:color="auto"/>
          </w:divBdr>
        </w:div>
        <w:div w:id="1991127676">
          <w:marLeft w:val="1166"/>
          <w:marRight w:val="0"/>
          <w:marTop w:val="115"/>
          <w:marBottom w:val="0"/>
          <w:divBdr>
            <w:top w:val="none" w:sz="0" w:space="0" w:color="auto"/>
            <w:left w:val="none" w:sz="0" w:space="0" w:color="auto"/>
            <w:bottom w:val="none" w:sz="0" w:space="0" w:color="auto"/>
            <w:right w:val="none" w:sz="0" w:space="0" w:color="auto"/>
          </w:divBdr>
        </w:div>
        <w:div w:id="2026519261">
          <w:marLeft w:val="1166"/>
          <w:marRight w:val="0"/>
          <w:marTop w:val="115"/>
          <w:marBottom w:val="0"/>
          <w:divBdr>
            <w:top w:val="none" w:sz="0" w:space="0" w:color="auto"/>
            <w:left w:val="none" w:sz="0" w:space="0" w:color="auto"/>
            <w:bottom w:val="none" w:sz="0" w:space="0" w:color="auto"/>
            <w:right w:val="none" w:sz="0" w:space="0" w:color="auto"/>
          </w:divBdr>
        </w:div>
      </w:divsChild>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3773333">
      <w:bodyDiv w:val="1"/>
      <w:marLeft w:val="0"/>
      <w:marRight w:val="0"/>
      <w:marTop w:val="0"/>
      <w:marBottom w:val="0"/>
      <w:divBdr>
        <w:top w:val="none" w:sz="0" w:space="0" w:color="auto"/>
        <w:left w:val="none" w:sz="0" w:space="0" w:color="auto"/>
        <w:bottom w:val="none" w:sz="0" w:space="0" w:color="auto"/>
        <w:right w:val="none" w:sz="0" w:space="0" w:color="auto"/>
      </w:divBdr>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65840131">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12555052">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4927550">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6993231">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6857845">
      <w:bodyDiv w:val="1"/>
      <w:marLeft w:val="0"/>
      <w:marRight w:val="0"/>
      <w:marTop w:val="0"/>
      <w:marBottom w:val="0"/>
      <w:divBdr>
        <w:top w:val="none" w:sz="0" w:space="0" w:color="auto"/>
        <w:left w:val="none" w:sz="0" w:space="0" w:color="auto"/>
        <w:bottom w:val="none" w:sz="0" w:space="0" w:color="auto"/>
        <w:right w:val="none" w:sz="0" w:space="0" w:color="auto"/>
      </w:divBdr>
    </w:div>
    <w:div w:id="1328559431">
      <w:bodyDiv w:val="1"/>
      <w:marLeft w:val="0"/>
      <w:marRight w:val="0"/>
      <w:marTop w:val="0"/>
      <w:marBottom w:val="0"/>
      <w:divBdr>
        <w:top w:val="none" w:sz="0" w:space="0" w:color="auto"/>
        <w:left w:val="none" w:sz="0" w:space="0" w:color="auto"/>
        <w:bottom w:val="none" w:sz="0" w:space="0" w:color="auto"/>
        <w:right w:val="none" w:sz="0" w:space="0" w:color="auto"/>
      </w:divBdr>
      <w:divsChild>
        <w:div w:id="95372615">
          <w:marLeft w:val="360"/>
          <w:marRight w:val="0"/>
          <w:marTop w:val="200"/>
          <w:marBottom w:val="0"/>
          <w:divBdr>
            <w:top w:val="none" w:sz="0" w:space="0" w:color="auto"/>
            <w:left w:val="none" w:sz="0" w:space="0" w:color="auto"/>
            <w:bottom w:val="none" w:sz="0" w:space="0" w:color="auto"/>
            <w:right w:val="none" w:sz="0" w:space="0" w:color="auto"/>
          </w:divBdr>
        </w:div>
        <w:div w:id="269052081">
          <w:marLeft w:val="1080"/>
          <w:marRight w:val="0"/>
          <w:marTop w:val="100"/>
          <w:marBottom w:val="0"/>
          <w:divBdr>
            <w:top w:val="none" w:sz="0" w:space="0" w:color="auto"/>
            <w:left w:val="none" w:sz="0" w:space="0" w:color="auto"/>
            <w:bottom w:val="none" w:sz="0" w:space="0" w:color="auto"/>
            <w:right w:val="none" w:sz="0" w:space="0" w:color="auto"/>
          </w:divBdr>
        </w:div>
        <w:div w:id="285431774">
          <w:marLeft w:val="1800"/>
          <w:marRight w:val="0"/>
          <w:marTop w:val="100"/>
          <w:marBottom w:val="0"/>
          <w:divBdr>
            <w:top w:val="none" w:sz="0" w:space="0" w:color="auto"/>
            <w:left w:val="none" w:sz="0" w:space="0" w:color="auto"/>
            <w:bottom w:val="none" w:sz="0" w:space="0" w:color="auto"/>
            <w:right w:val="none" w:sz="0" w:space="0" w:color="auto"/>
          </w:divBdr>
        </w:div>
        <w:div w:id="315063847">
          <w:marLeft w:val="1080"/>
          <w:marRight w:val="0"/>
          <w:marTop w:val="100"/>
          <w:marBottom w:val="0"/>
          <w:divBdr>
            <w:top w:val="none" w:sz="0" w:space="0" w:color="auto"/>
            <w:left w:val="none" w:sz="0" w:space="0" w:color="auto"/>
            <w:bottom w:val="none" w:sz="0" w:space="0" w:color="auto"/>
            <w:right w:val="none" w:sz="0" w:space="0" w:color="auto"/>
          </w:divBdr>
        </w:div>
        <w:div w:id="549803144">
          <w:marLeft w:val="1080"/>
          <w:marRight w:val="0"/>
          <w:marTop w:val="100"/>
          <w:marBottom w:val="0"/>
          <w:divBdr>
            <w:top w:val="none" w:sz="0" w:space="0" w:color="auto"/>
            <w:left w:val="none" w:sz="0" w:space="0" w:color="auto"/>
            <w:bottom w:val="none" w:sz="0" w:space="0" w:color="auto"/>
            <w:right w:val="none" w:sz="0" w:space="0" w:color="auto"/>
          </w:divBdr>
        </w:div>
        <w:div w:id="1307316471">
          <w:marLeft w:val="1080"/>
          <w:marRight w:val="0"/>
          <w:marTop w:val="100"/>
          <w:marBottom w:val="0"/>
          <w:divBdr>
            <w:top w:val="none" w:sz="0" w:space="0" w:color="auto"/>
            <w:left w:val="none" w:sz="0" w:space="0" w:color="auto"/>
            <w:bottom w:val="none" w:sz="0" w:space="0" w:color="auto"/>
            <w:right w:val="none" w:sz="0" w:space="0" w:color="auto"/>
          </w:divBdr>
        </w:div>
        <w:div w:id="1541362362">
          <w:marLeft w:val="1800"/>
          <w:marRight w:val="0"/>
          <w:marTop w:val="100"/>
          <w:marBottom w:val="0"/>
          <w:divBdr>
            <w:top w:val="none" w:sz="0" w:space="0" w:color="auto"/>
            <w:left w:val="none" w:sz="0" w:space="0" w:color="auto"/>
            <w:bottom w:val="none" w:sz="0" w:space="0" w:color="auto"/>
            <w:right w:val="none" w:sz="0" w:space="0" w:color="auto"/>
          </w:divBdr>
        </w:div>
      </w:divsChild>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49722058">
      <w:bodyDiv w:val="1"/>
      <w:marLeft w:val="0"/>
      <w:marRight w:val="0"/>
      <w:marTop w:val="0"/>
      <w:marBottom w:val="0"/>
      <w:divBdr>
        <w:top w:val="none" w:sz="0" w:space="0" w:color="auto"/>
        <w:left w:val="none" w:sz="0" w:space="0" w:color="auto"/>
        <w:bottom w:val="none" w:sz="0" w:space="0" w:color="auto"/>
        <w:right w:val="none" w:sz="0" w:space="0" w:color="auto"/>
      </w:divBdr>
      <w:divsChild>
        <w:div w:id="43991087">
          <w:marLeft w:val="1800"/>
          <w:marRight w:val="0"/>
          <w:marTop w:val="100"/>
          <w:marBottom w:val="0"/>
          <w:divBdr>
            <w:top w:val="none" w:sz="0" w:space="0" w:color="auto"/>
            <w:left w:val="none" w:sz="0" w:space="0" w:color="auto"/>
            <w:bottom w:val="none" w:sz="0" w:space="0" w:color="auto"/>
            <w:right w:val="none" w:sz="0" w:space="0" w:color="auto"/>
          </w:divBdr>
        </w:div>
        <w:div w:id="137846246">
          <w:marLeft w:val="1800"/>
          <w:marRight w:val="0"/>
          <w:marTop w:val="100"/>
          <w:marBottom w:val="0"/>
          <w:divBdr>
            <w:top w:val="none" w:sz="0" w:space="0" w:color="auto"/>
            <w:left w:val="none" w:sz="0" w:space="0" w:color="auto"/>
            <w:bottom w:val="none" w:sz="0" w:space="0" w:color="auto"/>
            <w:right w:val="none" w:sz="0" w:space="0" w:color="auto"/>
          </w:divBdr>
        </w:div>
        <w:div w:id="483008353">
          <w:marLeft w:val="2520"/>
          <w:marRight w:val="0"/>
          <w:marTop w:val="100"/>
          <w:marBottom w:val="0"/>
          <w:divBdr>
            <w:top w:val="none" w:sz="0" w:space="0" w:color="auto"/>
            <w:left w:val="none" w:sz="0" w:space="0" w:color="auto"/>
            <w:bottom w:val="none" w:sz="0" w:space="0" w:color="auto"/>
            <w:right w:val="none" w:sz="0" w:space="0" w:color="auto"/>
          </w:divBdr>
        </w:div>
        <w:div w:id="505367906">
          <w:marLeft w:val="2520"/>
          <w:marRight w:val="0"/>
          <w:marTop w:val="100"/>
          <w:marBottom w:val="0"/>
          <w:divBdr>
            <w:top w:val="none" w:sz="0" w:space="0" w:color="auto"/>
            <w:left w:val="none" w:sz="0" w:space="0" w:color="auto"/>
            <w:bottom w:val="none" w:sz="0" w:space="0" w:color="auto"/>
            <w:right w:val="none" w:sz="0" w:space="0" w:color="auto"/>
          </w:divBdr>
        </w:div>
        <w:div w:id="557204093">
          <w:marLeft w:val="1080"/>
          <w:marRight w:val="0"/>
          <w:marTop w:val="100"/>
          <w:marBottom w:val="0"/>
          <w:divBdr>
            <w:top w:val="none" w:sz="0" w:space="0" w:color="auto"/>
            <w:left w:val="none" w:sz="0" w:space="0" w:color="auto"/>
            <w:bottom w:val="none" w:sz="0" w:space="0" w:color="auto"/>
            <w:right w:val="none" w:sz="0" w:space="0" w:color="auto"/>
          </w:divBdr>
        </w:div>
        <w:div w:id="933828219">
          <w:marLeft w:val="2520"/>
          <w:marRight w:val="0"/>
          <w:marTop w:val="100"/>
          <w:marBottom w:val="0"/>
          <w:divBdr>
            <w:top w:val="none" w:sz="0" w:space="0" w:color="auto"/>
            <w:left w:val="none" w:sz="0" w:space="0" w:color="auto"/>
            <w:bottom w:val="none" w:sz="0" w:space="0" w:color="auto"/>
            <w:right w:val="none" w:sz="0" w:space="0" w:color="auto"/>
          </w:divBdr>
        </w:div>
        <w:div w:id="1021781898">
          <w:marLeft w:val="2520"/>
          <w:marRight w:val="0"/>
          <w:marTop w:val="100"/>
          <w:marBottom w:val="0"/>
          <w:divBdr>
            <w:top w:val="none" w:sz="0" w:space="0" w:color="auto"/>
            <w:left w:val="none" w:sz="0" w:space="0" w:color="auto"/>
            <w:bottom w:val="none" w:sz="0" w:space="0" w:color="auto"/>
            <w:right w:val="none" w:sz="0" w:space="0" w:color="auto"/>
          </w:divBdr>
        </w:div>
        <w:div w:id="1073162789">
          <w:marLeft w:val="2520"/>
          <w:marRight w:val="0"/>
          <w:marTop w:val="100"/>
          <w:marBottom w:val="0"/>
          <w:divBdr>
            <w:top w:val="none" w:sz="0" w:space="0" w:color="auto"/>
            <w:left w:val="none" w:sz="0" w:space="0" w:color="auto"/>
            <w:bottom w:val="none" w:sz="0" w:space="0" w:color="auto"/>
            <w:right w:val="none" w:sz="0" w:space="0" w:color="auto"/>
          </w:divBdr>
        </w:div>
        <w:div w:id="1130829973">
          <w:marLeft w:val="1800"/>
          <w:marRight w:val="0"/>
          <w:marTop w:val="100"/>
          <w:marBottom w:val="0"/>
          <w:divBdr>
            <w:top w:val="none" w:sz="0" w:space="0" w:color="auto"/>
            <w:left w:val="none" w:sz="0" w:space="0" w:color="auto"/>
            <w:bottom w:val="none" w:sz="0" w:space="0" w:color="auto"/>
            <w:right w:val="none" w:sz="0" w:space="0" w:color="auto"/>
          </w:divBdr>
        </w:div>
        <w:div w:id="1143886418">
          <w:marLeft w:val="2520"/>
          <w:marRight w:val="0"/>
          <w:marTop w:val="100"/>
          <w:marBottom w:val="0"/>
          <w:divBdr>
            <w:top w:val="none" w:sz="0" w:space="0" w:color="auto"/>
            <w:left w:val="none" w:sz="0" w:space="0" w:color="auto"/>
            <w:bottom w:val="none" w:sz="0" w:space="0" w:color="auto"/>
            <w:right w:val="none" w:sz="0" w:space="0" w:color="auto"/>
          </w:divBdr>
        </w:div>
        <w:div w:id="1317756308">
          <w:marLeft w:val="1080"/>
          <w:marRight w:val="0"/>
          <w:marTop w:val="100"/>
          <w:marBottom w:val="0"/>
          <w:divBdr>
            <w:top w:val="none" w:sz="0" w:space="0" w:color="auto"/>
            <w:left w:val="none" w:sz="0" w:space="0" w:color="auto"/>
            <w:bottom w:val="none" w:sz="0" w:space="0" w:color="auto"/>
            <w:right w:val="none" w:sz="0" w:space="0" w:color="auto"/>
          </w:divBdr>
        </w:div>
        <w:div w:id="1997107744">
          <w:marLeft w:val="1800"/>
          <w:marRight w:val="0"/>
          <w:marTop w:val="100"/>
          <w:marBottom w:val="0"/>
          <w:divBdr>
            <w:top w:val="none" w:sz="0" w:space="0" w:color="auto"/>
            <w:left w:val="none" w:sz="0" w:space="0" w:color="auto"/>
            <w:bottom w:val="none" w:sz="0" w:space="0" w:color="auto"/>
            <w:right w:val="none" w:sz="0" w:space="0" w:color="auto"/>
          </w:divBdr>
        </w:div>
        <w:div w:id="2136365741">
          <w:marLeft w:val="2520"/>
          <w:marRight w:val="0"/>
          <w:marTop w:val="100"/>
          <w:marBottom w:val="0"/>
          <w:divBdr>
            <w:top w:val="none" w:sz="0" w:space="0" w:color="auto"/>
            <w:left w:val="none" w:sz="0" w:space="0" w:color="auto"/>
            <w:bottom w:val="none" w:sz="0" w:space="0" w:color="auto"/>
            <w:right w:val="none" w:sz="0" w:space="0" w:color="auto"/>
          </w:divBdr>
        </w:div>
      </w:divsChild>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7492133">
      <w:bodyDiv w:val="1"/>
      <w:marLeft w:val="0"/>
      <w:marRight w:val="0"/>
      <w:marTop w:val="0"/>
      <w:marBottom w:val="0"/>
      <w:divBdr>
        <w:top w:val="none" w:sz="0" w:space="0" w:color="auto"/>
        <w:left w:val="none" w:sz="0" w:space="0" w:color="auto"/>
        <w:bottom w:val="none" w:sz="0" w:space="0" w:color="auto"/>
        <w:right w:val="none" w:sz="0" w:space="0" w:color="auto"/>
      </w:divBdr>
      <w:divsChild>
        <w:div w:id="475682570">
          <w:marLeft w:val="1080"/>
          <w:marRight w:val="0"/>
          <w:marTop w:val="100"/>
          <w:marBottom w:val="0"/>
          <w:divBdr>
            <w:top w:val="none" w:sz="0" w:space="0" w:color="auto"/>
            <w:left w:val="none" w:sz="0" w:space="0" w:color="auto"/>
            <w:bottom w:val="none" w:sz="0" w:space="0" w:color="auto"/>
            <w:right w:val="none" w:sz="0" w:space="0" w:color="auto"/>
          </w:divBdr>
        </w:div>
        <w:div w:id="617757880">
          <w:marLeft w:val="1080"/>
          <w:marRight w:val="0"/>
          <w:marTop w:val="100"/>
          <w:marBottom w:val="0"/>
          <w:divBdr>
            <w:top w:val="none" w:sz="0" w:space="0" w:color="auto"/>
            <w:left w:val="none" w:sz="0" w:space="0" w:color="auto"/>
            <w:bottom w:val="none" w:sz="0" w:space="0" w:color="auto"/>
            <w:right w:val="none" w:sz="0" w:space="0" w:color="auto"/>
          </w:divBdr>
        </w:div>
        <w:div w:id="1187135034">
          <w:marLeft w:val="1080"/>
          <w:marRight w:val="0"/>
          <w:marTop w:val="100"/>
          <w:marBottom w:val="0"/>
          <w:divBdr>
            <w:top w:val="none" w:sz="0" w:space="0" w:color="auto"/>
            <w:left w:val="none" w:sz="0" w:space="0" w:color="auto"/>
            <w:bottom w:val="none" w:sz="0" w:space="0" w:color="auto"/>
            <w:right w:val="none" w:sz="0" w:space="0" w:color="auto"/>
          </w:divBdr>
        </w:div>
        <w:div w:id="1517306984">
          <w:marLeft w:val="360"/>
          <w:marRight w:val="0"/>
          <w:marTop w:val="200"/>
          <w:marBottom w:val="0"/>
          <w:divBdr>
            <w:top w:val="none" w:sz="0" w:space="0" w:color="auto"/>
            <w:left w:val="none" w:sz="0" w:space="0" w:color="auto"/>
            <w:bottom w:val="none" w:sz="0" w:space="0" w:color="auto"/>
            <w:right w:val="none" w:sz="0" w:space="0" w:color="auto"/>
          </w:divBdr>
        </w:div>
        <w:div w:id="2002613485">
          <w:marLeft w:val="1080"/>
          <w:marRight w:val="0"/>
          <w:marTop w:val="100"/>
          <w:marBottom w:val="0"/>
          <w:divBdr>
            <w:top w:val="none" w:sz="0" w:space="0" w:color="auto"/>
            <w:left w:val="none" w:sz="0" w:space="0" w:color="auto"/>
            <w:bottom w:val="none" w:sz="0" w:space="0" w:color="auto"/>
            <w:right w:val="none" w:sz="0" w:space="0" w:color="auto"/>
          </w:divBdr>
        </w:div>
      </w:divsChild>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07997720">
      <w:bodyDiv w:val="1"/>
      <w:marLeft w:val="0"/>
      <w:marRight w:val="0"/>
      <w:marTop w:val="0"/>
      <w:marBottom w:val="0"/>
      <w:divBdr>
        <w:top w:val="none" w:sz="0" w:space="0" w:color="auto"/>
        <w:left w:val="none" w:sz="0" w:space="0" w:color="auto"/>
        <w:bottom w:val="none" w:sz="0" w:space="0" w:color="auto"/>
        <w:right w:val="none" w:sz="0" w:space="0" w:color="auto"/>
      </w:divBdr>
      <w:divsChild>
        <w:div w:id="3825603">
          <w:marLeft w:val="0"/>
          <w:marRight w:val="0"/>
          <w:marTop w:val="0"/>
          <w:marBottom w:val="0"/>
          <w:divBdr>
            <w:top w:val="none" w:sz="0" w:space="0" w:color="auto"/>
            <w:left w:val="none" w:sz="0" w:space="0" w:color="auto"/>
            <w:bottom w:val="none" w:sz="0" w:space="0" w:color="auto"/>
            <w:right w:val="none" w:sz="0" w:space="0" w:color="auto"/>
          </w:divBdr>
        </w:div>
      </w:divsChild>
    </w:div>
    <w:div w:id="1426808015">
      <w:bodyDiv w:val="1"/>
      <w:marLeft w:val="0"/>
      <w:marRight w:val="0"/>
      <w:marTop w:val="0"/>
      <w:marBottom w:val="0"/>
      <w:divBdr>
        <w:top w:val="none" w:sz="0" w:space="0" w:color="auto"/>
        <w:left w:val="none" w:sz="0" w:space="0" w:color="auto"/>
        <w:bottom w:val="none" w:sz="0" w:space="0" w:color="auto"/>
        <w:right w:val="none" w:sz="0" w:space="0" w:color="auto"/>
      </w:divBdr>
      <w:divsChild>
        <w:div w:id="267082544">
          <w:marLeft w:val="360"/>
          <w:marRight w:val="0"/>
          <w:marTop w:val="200"/>
          <w:marBottom w:val="0"/>
          <w:divBdr>
            <w:top w:val="none" w:sz="0" w:space="0" w:color="auto"/>
            <w:left w:val="none" w:sz="0" w:space="0" w:color="auto"/>
            <w:bottom w:val="none" w:sz="0" w:space="0" w:color="auto"/>
            <w:right w:val="none" w:sz="0" w:space="0" w:color="auto"/>
          </w:divBdr>
        </w:div>
        <w:div w:id="495996245">
          <w:marLeft w:val="360"/>
          <w:marRight w:val="0"/>
          <w:marTop w:val="200"/>
          <w:marBottom w:val="0"/>
          <w:divBdr>
            <w:top w:val="none" w:sz="0" w:space="0" w:color="auto"/>
            <w:left w:val="none" w:sz="0" w:space="0" w:color="auto"/>
            <w:bottom w:val="none" w:sz="0" w:space="0" w:color="auto"/>
            <w:right w:val="none" w:sz="0" w:space="0" w:color="auto"/>
          </w:divBdr>
        </w:div>
        <w:div w:id="1270043831">
          <w:marLeft w:val="1080"/>
          <w:marRight w:val="0"/>
          <w:marTop w:val="100"/>
          <w:marBottom w:val="0"/>
          <w:divBdr>
            <w:top w:val="none" w:sz="0" w:space="0" w:color="auto"/>
            <w:left w:val="none" w:sz="0" w:space="0" w:color="auto"/>
            <w:bottom w:val="none" w:sz="0" w:space="0" w:color="auto"/>
            <w:right w:val="none" w:sz="0" w:space="0" w:color="auto"/>
          </w:divBdr>
        </w:div>
        <w:div w:id="1571189189">
          <w:marLeft w:val="1080"/>
          <w:marRight w:val="0"/>
          <w:marTop w:val="100"/>
          <w:marBottom w:val="0"/>
          <w:divBdr>
            <w:top w:val="none" w:sz="0" w:space="0" w:color="auto"/>
            <w:left w:val="none" w:sz="0" w:space="0" w:color="auto"/>
            <w:bottom w:val="none" w:sz="0" w:space="0" w:color="auto"/>
            <w:right w:val="none" w:sz="0" w:space="0" w:color="auto"/>
          </w:divBdr>
        </w:div>
        <w:div w:id="1733889280">
          <w:marLeft w:val="1080"/>
          <w:marRight w:val="0"/>
          <w:marTop w:val="100"/>
          <w:marBottom w:val="0"/>
          <w:divBdr>
            <w:top w:val="none" w:sz="0" w:space="0" w:color="auto"/>
            <w:left w:val="none" w:sz="0" w:space="0" w:color="auto"/>
            <w:bottom w:val="none" w:sz="0" w:space="0" w:color="auto"/>
            <w:right w:val="none" w:sz="0" w:space="0" w:color="auto"/>
          </w:divBdr>
        </w:div>
        <w:div w:id="2073499959">
          <w:marLeft w:val="360"/>
          <w:marRight w:val="0"/>
          <w:marTop w:val="200"/>
          <w:marBottom w:val="0"/>
          <w:divBdr>
            <w:top w:val="none" w:sz="0" w:space="0" w:color="auto"/>
            <w:left w:val="none" w:sz="0" w:space="0" w:color="auto"/>
            <w:bottom w:val="none" w:sz="0" w:space="0" w:color="auto"/>
            <w:right w:val="none" w:sz="0" w:space="0" w:color="auto"/>
          </w:divBdr>
        </w:div>
        <w:div w:id="2115052409">
          <w:marLeft w:val="1080"/>
          <w:marRight w:val="0"/>
          <w:marTop w:val="10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318243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06170215">
      <w:bodyDiv w:val="1"/>
      <w:marLeft w:val="0"/>
      <w:marRight w:val="0"/>
      <w:marTop w:val="0"/>
      <w:marBottom w:val="0"/>
      <w:divBdr>
        <w:top w:val="none" w:sz="0" w:space="0" w:color="auto"/>
        <w:left w:val="none" w:sz="0" w:space="0" w:color="auto"/>
        <w:bottom w:val="none" w:sz="0" w:space="0" w:color="auto"/>
        <w:right w:val="none" w:sz="0" w:space="0" w:color="auto"/>
      </w:divBdr>
    </w:div>
    <w:div w:id="1507791530">
      <w:bodyDiv w:val="1"/>
      <w:marLeft w:val="0"/>
      <w:marRight w:val="0"/>
      <w:marTop w:val="0"/>
      <w:marBottom w:val="0"/>
      <w:divBdr>
        <w:top w:val="none" w:sz="0" w:space="0" w:color="auto"/>
        <w:left w:val="none" w:sz="0" w:space="0" w:color="auto"/>
        <w:bottom w:val="none" w:sz="0" w:space="0" w:color="auto"/>
        <w:right w:val="none" w:sz="0" w:space="0" w:color="auto"/>
      </w:divBdr>
      <w:divsChild>
        <w:div w:id="195822765">
          <w:marLeft w:val="360"/>
          <w:marRight w:val="0"/>
          <w:marTop w:val="200"/>
          <w:marBottom w:val="0"/>
          <w:divBdr>
            <w:top w:val="none" w:sz="0" w:space="0" w:color="auto"/>
            <w:left w:val="none" w:sz="0" w:space="0" w:color="auto"/>
            <w:bottom w:val="none" w:sz="0" w:space="0" w:color="auto"/>
            <w:right w:val="none" w:sz="0" w:space="0" w:color="auto"/>
          </w:divBdr>
        </w:div>
        <w:div w:id="374307361">
          <w:marLeft w:val="1440"/>
          <w:marRight w:val="0"/>
          <w:marTop w:val="100"/>
          <w:marBottom w:val="0"/>
          <w:divBdr>
            <w:top w:val="none" w:sz="0" w:space="0" w:color="auto"/>
            <w:left w:val="none" w:sz="0" w:space="0" w:color="auto"/>
            <w:bottom w:val="none" w:sz="0" w:space="0" w:color="auto"/>
            <w:right w:val="none" w:sz="0" w:space="0" w:color="auto"/>
          </w:divBdr>
        </w:div>
        <w:div w:id="1437754437">
          <w:marLeft w:val="1080"/>
          <w:marRight w:val="0"/>
          <w:marTop w:val="100"/>
          <w:marBottom w:val="0"/>
          <w:divBdr>
            <w:top w:val="none" w:sz="0" w:space="0" w:color="auto"/>
            <w:left w:val="none" w:sz="0" w:space="0" w:color="auto"/>
            <w:bottom w:val="none" w:sz="0" w:space="0" w:color="auto"/>
            <w:right w:val="none" w:sz="0" w:space="0" w:color="auto"/>
          </w:divBdr>
        </w:div>
        <w:div w:id="1882933865">
          <w:marLeft w:val="1440"/>
          <w:marRight w:val="0"/>
          <w:marTop w:val="100"/>
          <w:marBottom w:val="0"/>
          <w:divBdr>
            <w:top w:val="none" w:sz="0" w:space="0" w:color="auto"/>
            <w:left w:val="none" w:sz="0" w:space="0" w:color="auto"/>
            <w:bottom w:val="none" w:sz="0" w:space="0" w:color="auto"/>
            <w:right w:val="none" w:sz="0" w:space="0" w:color="auto"/>
          </w:divBdr>
        </w:div>
        <w:div w:id="2003509049">
          <w:marLeft w:val="1440"/>
          <w:marRight w:val="0"/>
          <w:marTop w:val="100"/>
          <w:marBottom w:val="0"/>
          <w:divBdr>
            <w:top w:val="none" w:sz="0" w:space="0" w:color="auto"/>
            <w:left w:val="none" w:sz="0" w:space="0" w:color="auto"/>
            <w:bottom w:val="none" w:sz="0" w:space="0" w:color="auto"/>
            <w:right w:val="none" w:sz="0" w:space="0" w:color="auto"/>
          </w:divBdr>
        </w:div>
      </w:divsChild>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7575626">
      <w:bodyDiv w:val="1"/>
      <w:marLeft w:val="0"/>
      <w:marRight w:val="0"/>
      <w:marTop w:val="0"/>
      <w:marBottom w:val="0"/>
      <w:divBdr>
        <w:top w:val="none" w:sz="0" w:space="0" w:color="auto"/>
        <w:left w:val="none" w:sz="0" w:space="0" w:color="auto"/>
        <w:bottom w:val="none" w:sz="0" w:space="0" w:color="auto"/>
        <w:right w:val="none" w:sz="0" w:space="0" w:color="auto"/>
      </w:divBdr>
      <w:divsChild>
        <w:div w:id="603197610">
          <w:marLeft w:val="2520"/>
          <w:marRight w:val="0"/>
          <w:marTop w:val="82"/>
          <w:marBottom w:val="0"/>
          <w:divBdr>
            <w:top w:val="none" w:sz="0" w:space="0" w:color="auto"/>
            <w:left w:val="none" w:sz="0" w:space="0" w:color="auto"/>
            <w:bottom w:val="none" w:sz="0" w:space="0" w:color="auto"/>
            <w:right w:val="none" w:sz="0" w:space="0" w:color="auto"/>
          </w:divBdr>
        </w:div>
        <w:div w:id="792482230">
          <w:marLeft w:val="2520"/>
          <w:marRight w:val="0"/>
          <w:marTop w:val="82"/>
          <w:marBottom w:val="0"/>
          <w:divBdr>
            <w:top w:val="none" w:sz="0" w:space="0" w:color="auto"/>
            <w:left w:val="none" w:sz="0" w:space="0" w:color="auto"/>
            <w:bottom w:val="none" w:sz="0" w:space="0" w:color="auto"/>
            <w:right w:val="none" w:sz="0" w:space="0" w:color="auto"/>
          </w:divBdr>
        </w:div>
        <w:div w:id="819350634">
          <w:marLeft w:val="2520"/>
          <w:marRight w:val="0"/>
          <w:marTop w:val="82"/>
          <w:marBottom w:val="0"/>
          <w:divBdr>
            <w:top w:val="none" w:sz="0" w:space="0" w:color="auto"/>
            <w:left w:val="none" w:sz="0" w:space="0" w:color="auto"/>
            <w:bottom w:val="none" w:sz="0" w:space="0" w:color="auto"/>
            <w:right w:val="none" w:sz="0" w:space="0" w:color="auto"/>
          </w:divBdr>
        </w:div>
        <w:div w:id="999771702">
          <w:marLeft w:val="2520"/>
          <w:marRight w:val="0"/>
          <w:marTop w:val="82"/>
          <w:marBottom w:val="0"/>
          <w:divBdr>
            <w:top w:val="none" w:sz="0" w:space="0" w:color="auto"/>
            <w:left w:val="none" w:sz="0" w:space="0" w:color="auto"/>
            <w:bottom w:val="none" w:sz="0" w:space="0" w:color="auto"/>
            <w:right w:val="none" w:sz="0" w:space="0" w:color="auto"/>
          </w:divBdr>
        </w:div>
        <w:div w:id="1238128035">
          <w:marLeft w:val="2520"/>
          <w:marRight w:val="0"/>
          <w:marTop w:val="82"/>
          <w:marBottom w:val="0"/>
          <w:divBdr>
            <w:top w:val="none" w:sz="0" w:space="0" w:color="auto"/>
            <w:left w:val="none" w:sz="0" w:space="0" w:color="auto"/>
            <w:bottom w:val="none" w:sz="0" w:space="0" w:color="auto"/>
            <w:right w:val="none" w:sz="0" w:space="0" w:color="auto"/>
          </w:divBdr>
        </w:div>
        <w:div w:id="1757172358">
          <w:marLeft w:val="2520"/>
          <w:marRight w:val="0"/>
          <w:marTop w:val="82"/>
          <w:marBottom w:val="0"/>
          <w:divBdr>
            <w:top w:val="none" w:sz="0" w:space="0" w:color="auto"/>
            <w:left w:val="none" w:sz="0" w:space="0" w:color="auto"/>
            <w:bottom w:val="none" w:sz="0" w:space="0" w:color="auto"/>
            <w:right w:val="none" w:sz="0" w:space="0" w:color="auto"/>
          </w:divBdr>
        </w:div>
        <w:div w:id="1933856282">
          <w:marLeft w:val="2520"/>
          <w:marRight w:val="0"/>
          <w:marTop w:val="82"/>
          <w:marBottom w:val="0"/>
          <w:divBdr>
            <w:top w:val="none" w:sz="0" w:space="0" w:color="auto"/>
            <w:left w:val="none" w:sz="0" w:space="0" w:color="auto"/>
            <w:bottom w:val="none" w:sz="0" w:space="0" w:color="auto"/>
            <w:right w:val="none" w:sz="0" w:space="0" w:color="auto"/>
          </w:divBdr>
        </w:div>
        <w:div w:id="1953707242">
          <w:marLeft w:val="2520"/>
          <w:marRight w:val="0"/>
          <w:marTop w:val="82"/>
          <w:marBottom w:val="0"/>
          <w:divBdr>
            <w:top w:val="none" w:sz="0" w:space="0" w:color="auto"/>
            <w:left w:val="none" w:sz="0" w:space="0" w:color="auto"/>
            <w:bottom w:val="none" w:sz="0" w:space="0" w:color="auto"/>
            <w:right w:val="none" w:sz="0" w:space="0" w:color="auto"/>
          </w:divBdr>
        </w:div>
      </w:divsChild>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37620278">
      <w:bodyDiv w:val="1"/>
      <w:marLeft w:val="0"/>
      <w:marRight w:val="0"/>
      <w:marTop w:val="0"/>
      <w:marBottom w:val="0"/>
      <w:divBdr>
        <w:top w:val="none" w:sz="0" w:space="0" w:color="auto"/>
        <w:left w:val="none" w:sz="0" w:space="0" w:color="auto"/>
        <w:bottom w:val="none" w:sz="0" w:space="0" w:color="auto"/>
        <w:right w:val="none" w:sz="0" w:space="0" w:color="auto"/>
      </w:divBdr>
      <w:divsChild>
        <w:div w:id="184835147">
          <w:marLeft w:val="1080"/>
          <w:marRight w:val="0"/>
          <w:marTop w:val="100"/>
          <w:marBottom w:val="0"/>
          <w:divBdr>
            <w:top w:val="none" w:sz="0" w:space="0" w:color="auto"/>
            <w:left w:val="none" w:sz="0" w:space="0" w:color="auto"/>
            <w:bottom w:val="none" w:sz="0" w:space="0" w:color="auto"/>
            <w:right w:val="none" w:sz="0" w:space="0" w:color="auto"/>
          </w:divBdr>
        </w:div>
        <w:div w:id="187065117">
          <w:marLeft w:val="1080"/>
          <w:marRight w:val="0"/>
          <w:marTop w:val="100"/>
          <w:marBottom w:val="0"/>
          <w:divBdr>
            <w:top w:val="none" w:sz="0" w:space="0" w:color="auto"/>
            <w:left w:val="none" w:sz="0" w:space="0" w:color="auto"/>
            <w:bottom w:val="none" w:sz="0" w:space="0" w:color="auto"/>
            <w:right w:val="none" w:sz="0" w:space="0" w:color="auto"/>
          </w:divBdr>
        </w:div>
        <w:div w:id="627976778">
          <w:marLeft w:val="360"/>
          <w:marRight w:val="0"/>
          <w:marTop w:val="200"/>
          <w:marBottom w:val="0"/>
          <w:divBdr>
            <w:top w:val="none" w:sz="0" w:space="0" w:color="auto"/>
            <w:left w:val="none" w:sz="0" w:space="0" w:color="auto"/>
            <w:bottom w:val="none" w:sz="0" w:space="0" w:color="auto"/>
            <w:right w:val="none" w:sz="0" w:space="0" w:color="auto"/>
          </w:divBdr>
        </w:div>
        <w:div w:id="713889890">
          <w:marLeft w:val="1080"/>
          <w:marRight w:val="0"/>
          <w:marTop w:val="100"/>
          <w:marBottom w:val="0"/>
          <w:divBdr>
            <w:top w:val="none" w:sz="0" w:space="0" w:color="auto"/>
            <w:left w:val="none" w:sz="0" w:space="0" w:color="auto"/>
            <w:bottom w:val="none" w:sz="0" w:space="0" w:color="auto"/>
            <w:right w:val="none" w:sz="0" w:space="0" w:color="auto"/>
          </w:divBdr>
        </w:div>
        <w:div w:id="1425951681">
          <w:marLeft w:val="1080"/>
          <w:marRight w:val="0"/>
          <w:marTop w:val="100"/>
          <w:marBottom w:val="0"/>
          <w:divBdr>
            <w:top w:val="none" w:sz="0" w:space="0" w:color="auto"/>
            <w:left w:val="none" w:sz="0" w:space="0" w:color="auto"/>
            <w:bottom w:val="none" w:sz="0" w:space="0" w:color="auto"/>
            <w:right w:val="none" w:sz="0" w:space="0" w:color="auto"/>
          </w:divBdr>
        </w:div>
        <w:div w:id="1763180927">
          <w:marLeft w:val="1800"/>
          <w:marRight w:val="0"/>
          <w:marTop w:val="100"/>
          <w:marBottom w:val="0"/>
          <w:divBdr>
            <w:top w:val="none" w:sz="0" w:space="0" w:color="auto"/>
            <w:left w:val="none" w:sz="0" w:space="0" w:color="auto"/>
            <w:bottom w:val="none" w:sz="0" w:space="0" w:color="auto"/>
            <w:right w:val="none" w:sz="0" w:space="0" w:color="auto"/>
          </w:divBdr>
        </w:div>
        <w:div w:id="2051177888">
          <w:marLeft w:val="1800"/>
          <w:marRight w:val="0"/>
          <w:marTop w:val="100"/>
          <w:marBottom w:val="0"/>
          <w:divBdr>
            <w:top w:val="none" w:sz="0" w:space="0" w:color="auto"/>
            <w:left w:val="none" w:sz="0" w:space="0" w:color="auto"/>
            <w:bottom w:val="none" w:sz="0" w:space="0" w:color="auto"/>
            <w:right w:val="none" w:sz="0" w:space="0" w:color="auto"/>
          </w:divBdr>
        </w:div>
      </w:divsChild>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2541883">
      <w:bodyDiv w:val="1"/>
      <w:marLeft w:val="0"/>
      <w:marRight w:val="0"/>
      <w:marTop w:val="0"/>
      <w:marBottom w:val="0"/>
      <w:divBdr>
        <w:top w:val="none" w:sz="0" w:space="0" w:color="auto"/>
        <w:left w:val="none" w:sz="0" w:space="0" w:color="auto"/>
        <w:bottom w:val="none" w:sz="0" w:space="0" w:color="auto"/>
        <w:right w:val="none" w:sz="0" w:space="0" w:color="auto"/>
      </w:divBdr>
      <w:divsChild>
        <w:div w:id="141579331">
          <w:marLeft w:val="2520"/>
          <w:marRight w:val="0"/>
          <w:marTop w:val="100"/>
          <w:marBottom w:val="0"/>
          <w:divBdr>
            <w:top w:val="none" w:sz="0" w:space="0" w:color="auto"/>
            <w:left w:val="none" w:sz="0" w:space="0" w:color="auto"/>
            <w:bottom w:val="none" w:sz="0" w:space="0" w:color="auto"/>
            <w:right w:val="none" w:sz="0" w:space="0" w:color="auto"/>
          </w:divBdr>
        </w:div>
        <w:div w:id="536700775">
          <w:marLeft w:val="1080"/>
          <w:marRight w:val="0"/>
          <w:marTop w:val="100"/>
          <w:marBottom w:val="0"/>
          <w:divBdr>
            <w:top w:val="none" w:sz="0" w:space="0" w:color="auto"/>
            <w:left w:val="none" w:sz="0" w:space="0" w:color="auto"/>
            <w:bottom w:val="none" w:sz="0" w:space="0" w:color="auto"/>
            <w:right w:val="none" w:sz="0" w:space="0" w:color="auto"/>
          </w:divBdr>
        </w:div>
        <w:div w:id="575822198">
          <w:marLeft w:val="2520"/>
          <w:marRight w:val="0"/>
          <w:marTop w:val="100"/>
          <w:marBottom w:val="0"/>
          <w:divBdr>
            <w:top w:val="none" w:sz="0" w:space="0" w:color="auto"/>
            <w:left w:val="none" w:sz="0" w:space="0" w:color="auto"/>
            <w:bottom w:val="none" w:sz="0" w:space="0" w:color="auto"/>
            <w:right w:val="none" w:sz="0" w:space="0" w:color="auto"/>
          </w:divBdr>
        </w:div>
        <w:div w:id="674570655">
          <w:marLeft w:val="2520"/>
          <w:marRight w:val="0"/>
          <w:marTop w:val="100"/>
          <w:marBottom w:val="0"/>
          <w:divBdr>
            <w:top w:val="none" w:sz="0" w:space="0" w:color="auto"/>
            <w:left w:val="none" w:sz="0" w:space="0" w:color="auto"/>
            <w:bottom w:val="none" w:sz="0" w:space="0" w:color="auto"/>
            <w:right w:val="none" w:sz="0" w:space="0" w:color="auto"/>
          </w:divBdr>
        </w:div>
        <w:div w:id="1021013784">
          <w:marLeft w:val="1800"/>
          <w:marRight w:val="0"/>
          <w:marTop w:val="100"/>
          <w:marBottom w:val="0"/>
          <w:divBdr>
            <w:top w:val="none" w:sz="0" w:space="0" w:color="auto"/>
            <w:left w:val="none" w:sz="0" w:space="0" w:color="auto"/>
            <w:bottom w:val="none" w:sz="0" w:space="0" w:color="auto"/>
            <w:right w:val="none" w:sz="0" w:space="0" w:color="auto"/>
          </w:divBdr>
        </w:div>
        <w:div w:id="1154025724">
          <w:marLeft w:val="1800"/>
          <w:marRight w:val="0"/>
          <w:marTop w:val="100"/>
          <w:marBottom w:val="0"/>
          <w:divBdr>
            <w:top w:val="none" w:sz="0" w:space="0" w:color="auto"/>
            <w:left w:val="none" w:sz="0" w:space="0" w:color="auto"/>
            <w:bottom w:val="none" w:sz="0" w:space="0" w:color="auto"/>
            <w:right w:val="none" w:sz="0" w:space="0" w:color="auto"/>
          </w:divBdr>
        </w:div>
        <w:div w:id="1230001607">
          <w:marLeft w:val="2520"/>
          <w:marRight w:val="0"/>
          <w:marTop w:val="100"/>
          <w:marBottom w:val="0"/>
          <w:divBdr>
            <w:top w:val="none" w:sz="0" w:space="0" w:color="auto"/>
            <w:left w:val="none" w:sz="0" w:space="0" w:color="auto"/>
            <w:bottom w:val="none" w:sz="0" w:space="0" w:color="auto"/>
            <w:right w:val="none" w:sz="0" w:space="0" w:color="auto"/>
          </w:divBdr>
        </w:div>
        <w:div w:id="1258831336">
          <w:marLeft w:val="2520"/>
          <w:marRight w:val="0"/>
          <w:marTop w:val="100"/>
          <w:marBottom w:val="0"/>
          <w:divBdr>
            <w:top w:val="none" w:sz="0" w:space="0" w:color="auto"/>
            <w:left w:val="none" w:sz="0" w:space="0" w:color="auto"/>
            <w:bottom w:val="none" w:sz="0" w:space="0" w:color="auto"/>
            <w:right w:val="none" w:sz="0" w:space="0" w:color="auto"/>
          </w:divBdr>
        </w:div>
        <w:div w:id="1433626484">
          <w:marLeft w:val="2520"/>
          <w:marRight w:val="0"/>
          <w:marTop w:val="100"/>
          <w:marBottom w:val="0"/>
          <w:divBdr>
            <w:top w:val="none" w:sz="0" w:space="0" w:color="auto"/>
            <w:left w:val="none" w:sz="0" w:space="0" w:color="auto"/>
            <w:bottom w:val="none" w:sz="0" w:space="0" w:color="auto"/>
            <w:right w:val="none" w:sz="0" w:space="0" w:color="auto"/>
          </w:divBdr>
        </w:div>
        <w:div w:id="1488745952">
          <w:marLeft w:val="1800"/>
          <w:marRight w:val="0"/>
          <w:marTop w:val="100"/>
          <w:marBottom w:val="0"/>
          <w:divBdr>
            <w:top w:val="none" w:sz="0" w:space="0" w:color="auto"/>
            <w:left w:val="none" w:sz="0" w:space="0" w:color="auto"/>
            <w:bottom w:val="none" w:sz="0" w:space="0" w:color="auto"/>
            <w:right w:val="none" w:sz="0" w:space="0" w:color="auto"/>
          </w:divBdr>
        </w:div>
        <w:div w:id="1689603810">
          <w:marLeft w:val="1080"/>
          <w:marRight w:val="0"/>
          <w:marTop w:val="100"/>
          <w:marBottom w:val="0"/>
          <w:divBdr>
            <w:top w:val="none" w:sz="0" w:space="0" w:color="auto"/>
            <w:left w:val="none" w:sz="0" w:space="0" w:color="auto"/>
            <w:bottom w:val="none" w:sz="0" w:space="0" w:color="auto"/>
            <w:right w:val="none" w:sz="0" w:space="0" w:color="auto"/>
          </w:divBdr>
        </w:div>
        <w:div w:id="1763065436">
          <w:marLeft w:val="2520"/>
          <w:marRight w:val="0"/>
          <w:marTop w:val="100"/>
          <w:marBottom w:val="0"/>
          <w:divBdr>
            <w:top w:val="none" w:sz="0" w:space="0" w:color="auto"/>
            <w:left w:val="none" w:sz="0" w:space="0" w:color="auto"/>
            <w:bottom w:val="none" w:sz="0" w:space="0" w:color="auto"/>
            <w:right w:val="none" w:sz="0" w:space="0" w:color="auto"/>
          </w:divBdr>
        </w:div>
        <w:div w:id="2068993735">
          <w:marLeft w:val="1800"/>
          <w:marRight w:val="0"/>
          <w:marTop w:val="100"/>
          <w:marBottom w:val="0"/>
          <w:divBdr>
            <w:top w:val="none" w:sz="0" w:space="0" w:color="auto"/>
            <w:left w:val="none" w:sz="0" w:space="0" w:color="auto"/>
            <w:bottom w:val="none" w:sz="0" w:space="0" w:color="auto"/>
            <w:right w:val="none" w:sz="0" w:space="0" w:color="auto"/>
          </w:divBdr>
        </w:div>
      </w:divsChild>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070407">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3016281">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073695185">
          <w:marLeft w:val="547"/>
          <w:marRight w:val="0"/>
          <w:marTop w:val="0"/>
          <w:marBottom w:val="0"/>
          <w:divBdr>
            <w:top w:val="none" w:sz="0" w:space="0" w:color="auto"/>
            <w:left w:val="none" w:sz="0" w:space="0" w:color="auto"/>
            <w:bottom w:val="none" w:sz="0" w:space="0" w:color="auto"/>
            <w:right w:val="none" w:sz="0" w:space="0" w:color="auto"/>
          </w:divBdr>
        </w:div>
        <w:div w:id="1911453056">
          <w:marLeft w:val="446"/>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29573">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0120167">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5239139">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588010">
      <w:bodyDiv w:val="1"/>
      <w:marLeft w:val="0"/>
      <w:marRight w:val="0"/>
      <w:marTop w:val="0"/>
      <w:marBottom w:val="0"/>
      <w:divBdr>
        <w:top w:val="none" w:sz="0" w:space="0" w:color="auto"/>
        <w:left w:val="none" w:sz="0" w:space="0" w:color="auto"/>
        <w:bottom w:val="none" w:sz="0" w:space="0" w:color="auto"/>
        <w:right w:val="none" w:sz="0" w:space="0" w:color="auto"/>
      </w:divBdr>
      <w:divsChild>
        <w:div w:id="76905620">
          <w:marLeft w:val="360"/>
          <w:marRight w:val="0"/>
          <w:marTop w:val="200"/>
          <w:marBottom w:val="0"/>
          <w:divBdr>
            <w:top w:val="none" w:sz="0" w:space="0" w:color="auto"/>
            <w:left w:val="none" w:sz="0" w:space="0" w:color="auto"/>
            <w:bottom w:val="none" w:sz="0" w:space="0" w:color="auto"/>
            <w:right w:val="none" w:sz="0" w:space="0" w:color="auto"/>
          </w:divBdr>
        </w:div>
        <w:div w:id="877014256">
          <w:marLeft w:val="1080"/>
          <w:marRight w:val="0"/>
          <w:marTop w:val="100"/>
          <w:marBottom w:val="0"/>
          <w:divBdr>
            <w:top w:val="none" w:sz="0" w:space="0" w:color="auto"/>
            <w:left w:val="none" w:sz="0" w:space="0" w:color="auto"/>
            <w:bottom w:val="none" w:sz="0" w:space="0" w:color="auto"/>
            <w:right w:val="none" w:sz="0" w:space="0" w:color="auto"/>
          </w:divBdr>
        </w:div>
        <w:div w:id="1834561625">
          <w:marLeft w:val="1080"/>
          <w:marRight w:val="0"/>
          <w:marTop w:val="100"/>
          <w:marBottom w:val="0"/>
          <w:divBdr>
            <w:top w:val="none" w:sz="0" w:space="0" w:color="auto"/>
            <w:left w:val="none" w:sz="0" w:space="0" w:color="auto"/>
            <w:bottom w:val="none" w:sz="0" w:space="0" w:color="auto"/>
            <w:right w:val="none" w:sz="0" w:space="0" w:color="auto"/>
          </w:divBdr>
        </w:div>
        <w:div w:id="1788817443">
          <w:marLeft w:val="1080"/>
          <w:marRight w:val="0"/>
          <w:marTop w:val="100"/>
          <w:marBottom w:val="0"/>
          <w:divBdr>
            <w:top w:val="none" w:sz="0" w:space="0" w:color="auto"/>
            <w:left w:val="none" w:sz="0" w:space="0" w:color="auto"/>
            <w:bottom w:val="none" w:sz="0" w:space="0" w:color="auto"/>
            <w:right w:val="none" w:sz="0" w:space="0" w:color="auto"/>
          </w:divBdr>
        </w:div>
        <w:div w:id="588194477">
          <w:marLeft w:val="1080"/>
          <w:marRight w:val="0"/>
          <w:marTop w:val="100"/>
          <w:marBottom w:val="0"/>
          <w:divBdr>
            <w:top w:val="none" w:sz="0" w:space="0" w:color="auto"/>
            <w:left w:val="none" w:sz="0" w:space="0" w:color="auto"/>
            <w:bottom w:val="none" w:sz="0" w:space="0" w:color="auto"/>
            <w:right w:val="none" w:sz="0" w:space="0" w:color="auto"/>
          </w:divBdr>
        </w:div>
        <w:div w:id="1547792434">
          <w:marLeft w:val="1080"/>
          <w:marRight w:val="0"/>
          <w:marTop w:val="100"/>
          <w:marBottom w:val="0"/>
          <w:divBdr>
            <w:top w:val="none" w:sz="0" w:space="0" w:color="auto"/>
            <w:left w:val="none" w:sz="0" w:space="0" w:color="auto"/>
            <w:bottom w:val="none" w:sz="0" w:space="0" w:color="auto"/>
            <w:right w:val="none" w:sz="0" w:space="0" w:color="auto"/>
          </w:divBdr>
        </w:div>
        <w:div w:id="395779705">
          <w:marLeft w:val="360"/>
          <w:marRight w:val="0"/>
          <w:marTop w:val="200"/>
          <w:marBottom w:val="0"/>
          <w:divBdr>
            <w:top w:val="none" w:sz="0" w:space="0" w:color="auto"/>
            <w:left w:val="none" w:sz="0" w:space="0" w:color="auto"/>
            <w:bottom w:val="none" w:sz="0" w:space="0" w:color="auto"/>
            <w:right w:val="none" w:sz="0" w:space="0" w:color="auto"/>
          </w:divBdr>
        </w:div>
        <w:div w:id="1292050347">
          <w:marLeft w:val="1080"/>
          <w:marRight w:val="0"/>
          <w:marTop w:val="100"/>
          <w:marBottom w:val="0"/>
          <w:divBdr>
            <w:top w:val="none" w:sz="0" w:space="0" w:color="auto"/>
            <w:left w:val="none" w:sz="0" w:space="0" w:color="auto"/>
            <w:bottom w:val="none" w:sz="0" w:space="0" w:color="auto"/>
            <w:right w:val="none" w:sz="0" w:space="0" w:color="auto"/>
          </w:divBdr>
        </w:div>
        <w:div w:id="1636907800">
          <w:marLeft w:val="1080"/>
          <w:marRight w:val="0"/>
          <w:marTop w:val="100"/>
          <w:marBottom w:val="0"/>
          <w:divBdr>
            <w:top w:val="none" w:sz="0" w:space="0" w:color="auto"/>
            <w:left w:val="none" w:sz="0" w:space="0" w:color="auto"/>
            <w:bottom w:val="none" w:sz="0" w:space="0" w:color="auto"/>
            <w:right w:val="none" w:sz="0" w:space="0" w:color="auto"/>
          </w:divBdr>
        </w:div>
        <w:div w:id="719405385">
          <w:marLeft w:val="360"/>
          <w:marRight w:val="0"/>
          <w:marTop w:val="200"/>
          <w:marBottom w:val="0"/>
          <w:divBdr>
            <w:top w:val="none" w:sz="0" w:space="0" w:color="auto"/>
            <w:left w:val="none" w:sz="0" w:space="0" w:color="auto"/>
            <w:bottom w:val="none" w:sz="0" w:space="0" w:color="auto"/>
            <w:right w:val="none" w:sz="0" w:space="0" w:color="auto"/>
          </w:divBdr>
        </w:div>
        <w:div w:id="1812282371">
          <w:marLeft w:val="1080"/>
          <w:marRight w:val="0"/>
          <w:marTop w:val="100"/>
          <w:marBottom w:val="0"/>
          <w:divBdr>
            <w:top w:val="none" w:sz="0" w:space="0" w:color="auto"/>
            <w:left w:val="none" w:sz="0" w:space="0" w:color="auto"/>
            <w:bottom w:val="none" w:sz="0" w:space="0" w:color="auto"/>
            <w:right w:val="none" w:sz="0" w:space="0" w:color="auto"/>
          </w:divBdr>
        </w:div>
        <w:div w:id="508448960">
          <w:marLeft w:val="1080"/>
          <w:marRight w:val="0"/>
          <w:marTop w:val="100"/>
          <w:marBottom w:val="0"/>
          <w:divBdr>
            <w:top w:val="none" w:sz="0" w:space="0" w:color="auto"/>
            <w:left w:val="none" w:sz="0" w:space="0" w:color="auto"/>
            <w:bottom w:val="none" w:sz="0" w:space="0" w:color="auto"/>
            <w:right w:val="none" w:sz="0" w:space="0" w:color="auto"/>
          </w:divBdr>
        </w:div>
      </w:divsChild>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4828170">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9015718">
      <w:bodyDiv w:val="1"/>
      <w:marLeft w:val="0"/>
      <w:marRight w:val="0"/>
      <w:marTop w:val="0"/>
      <w:marBottom w:val="0"/>
      <w:divBdr>
        <w:top w:val="none" w:sz="0" w:space="0" w:color="auto"/>
        <w:left w:val="none" w:sz="0" w:space="0" w:color="auto"/>
        <w:bottom w:val="none" w:sz="0" w:space="0" w:color="auto"/>
        <w:right w:val="none" w:sz="0" w:space="0" w:color="auto"/>
      </w:divBdr>
      <w:divsChild>
        <w:div w:id="54083663">
          <w:marLeft w:val="1800"/>
          <w:marRight w:val="0"/>
          <w:marTop w:val="53"/>
          <w:marBottom w:val="0"/>
          <w:divBdr>
            <w:top w:val="none" w:sz="0" w:space="0" w:color="auto"/>
            <w:left w:val="none" w:sz="0" w:space="0" w:color="auto"/>
            <w:bottom w:val="none" w:sz="0" w:space="0" w:color="auto"/>
            <w:right w:val="none" w:sz="0" w:space="0" w:color="auto"/>
          </w:divBdr>
        </w:div>
        <w:div w:id="99568358">
          <w:marLeft w:val="3960"/>
          <w:marRight w:val="0"/>
          <w:marTop w:val="48"/>
          <w:marBottom w:val="0"/>
          <w:divBdr>
            <w:top w:val="none" w:sz="0" w:space="0" w:color="auto"/>
            <w:left w:val="none" w:sz="0" w:space="0" w:color="auto"/>
            <w:bottom w:val="none" w:sz="0" w:space="0" w:color="auto"/>
            <w:right w:val="none" w:sz="0" w:space="0" w:color="auto"/>
          </w:divBdr>
        </w:div>
        <w:div w:id="241641554">
          <w:marLeft w:val="547"/>
          <w:marRight w:val="0"/>
          <w:marTop w:val="72"/>
          <w:marBottom w:val="0"/>
          <w:divBdr>
            <w:top w:val="none" w:sz="0" w:space="0" w:color="auto"/>
            <w:left w:val="none" w:sz="0" w:space="0" w:color="auto"/>
            <w:bottom w:val="none" w:sz="0" w:space="0" w:color="auto"/>
            <w:right w:val="none" w:sz="0" w:space="0" w:color="auto"/>
          </w:divBdr>
        </w:div>
        <w:div w:id="473104910">
          <w:marLeft w:val="1800"/>
          <w:marRight w:val="0"/>
          <w:marTop w:val="53"/>
          <w:marBottom w:val="0"/>
          <w:divBdr>
            <w:top w:val="none" w:sz="0" w:space="0" w:color="auto"/>
            <w:left w:val="none" w:sz="0" w:space="0" w:color="auto"/>
            <w:bottom w:val="none" w:sz="0" w:space="0" w:color="auto"/>
            <w:right w:val="none" w:sz="0" w:space="0" w:color="auto"/>
          </w:divBdr>
        </w:div>
        <w:div w:id="529421478">
          <w:marLeft w:val="1800"/>
          <w:marRight w:val="0"/>
          <w:marTop w:val="53"/>
          <w:marBottom w:val="0"/>
          <w:divBdr>
            <w:top w:val="none" w:sz="0" w:space="0" w:color="auto"/>
            <w:left w:val="none" w:sz="0" w:space="0" w:color="auto"/>
            <w:bottom w:val="none" w:sz="0" w:space="0" w:color="auto"/>
            <w:right w:val="none" w:sz="0" w:space="0" w:color="auto"/>
          </w:divBdr>
        </w:div>
        <w:div w:id="646322680">
          <w:marLeft w:val="1800"/>
          <w:marRight w:val="0"/>
          <w:marTop w:val="53"/>
          <w:marBottom w:val="0"/>
          <w:divBdr>
            <w:top w:val="none" w:sz="0" w:space="0" w:color="auto"/>
            <w:left w:val="none" w:sz="0" w:space="0" w:color="auto"/>
            <w:bottom w:val="none" w:sz="0" w:space="0" w:color="auto"/>
            <w:right w:val="none" w:sz="0" w:space="0" w:color="auto"/>
          </w:divBdr>
        </w:div>
        <w:div w:id="785852045">
          <w:marLeft w:val="1166"/>
          <w:marRight w:val="0"/>
          <w:marTop w:val="62"/>
          <w:marBottom w:val="0"/>
          <w:divBdr>
            <w:top w:val="none" w:sz="0" w:space="0" w:color="auto"/>
            <w:left w:val="none" w:sz="0" w:space="0" w:color="auto"/>
            <w:bottom w:val="none" w:sz="0" w:space="0" w:color="auto"/>
            <w:right w:val="none" w:sz="0" w:space="0" w:color="auto"/>
          </w:divBdr>
        </w:div>
        <w:div w:id="825318993">
          <w:marLeft w:val="3240"/>
          <w:marRight w:val="0"/>
          <w:marTop w:val="48"/>
          <w:marBottom w:val="0"/>
          <w:divBdr>
            <w:top w:val="none" w:sz="0" w:space="0" w:color="auto"/>
            <w:left w:val="none" w:sz="0" w:space="0" w:color="auto"/>
            <w:bottom w:val="none" w:sz="0" w:space="0" w:color="auto"/>
            <w:right w:val="none" w:sz="0" w:space="0" w:color="auto"/>
          </w:divBdr>
        </w:div>
        <w:div w:id="1050883949">
          <w:marLeft w:val="3960"/>
          <w:marRight w:val="0"/>
          <w:marTop w:val="48"/>
          <w:marBottom w:val="0"/>
          <w:divBdr>
            <w:top w:val="none" w:sz="0" w:space="0" w:color="auto"/>
            <w:left w:val="none" w:sz="0" w:space="0" w:color="auto"/>
            <w:bottom w:val="none" w:sz="0" w:space="0" w:color="auto"/>
            <w:right w:val="none" w:sz="0" w:space="0" w:color="auto"/>
          </w:divBdr>
        </w:div>
        <w:div w:id="1148716371">
          <w:marLeft w:val="1800"/>
          <w:marRight w:val="0"/>
          <w:marTop w:val="53"/>
          <w:marBottom w:val="0"/>
          <w:divBdr>
            <w:top w:val="none" w:sz="0" w:space="0" w:color="auto"/>
            <w:left w:val="none" w:sz="0" w:space="0" w:color="auto"/>
            <w:bottom w:val="none" w:sz="0" w:space="0" w:color="auto"/>
            <w:right w:val="none" w:sz="0" w:space="0" w:color="auto"/>
          </w:divBdr>
        </w:div>
        <w:div w:id="1340043074">
          <w:marLeft w:val="2520"/>
          <w:marRight w:val="0"/>
          <w:marTop w:val="48"/>
          <w:marBottom w:val="0"/>
          <w:divBdr>
            <w:top w:val="none" w:sz="0" w:space="0" w:color="auto"/>
            <w:left w:val="none" w:sz="0" w:space="0" w:color="auto"/>
            <w:bottom w:val="none" w:sz="0" w:space="0" w:color="auto"/>
            <w:right w:val="none" w:sz="0" w:space="0" w:color="auto"/>
          </w:divBdr>
        </w:div>
        <w:div w:id="1343244455">
          <w:marLeft w:val="2520"/>
          <w:marRight w:val="0"/>
          <w:marTop w:val="48"/>
          <w:marBottom w:val="0"/>
          <w:divBdr>
            <w:top w:val="none" w:sz="0" w:space="0" w:color="auto"/>
            <w:left w:val="none" w:sz="0" w:space="0" w:color="auto"/>
            <w:bottom w:val="none" w:sz="0" w:space="0" w:color="auto"/>
            <w:right w:val="none" w:sz="0" w:space="0" w:color="auto"/>
          </w:divBdr>
        </w:div>
        <w:div w:id="1356422076">
          <w:marLeft w:val="1166"/>
          <w:marRight w:val="0"/>
          <w:marTop w:val="62"/>
          <w:marBottom w:val="0"/>
          <w:divBdr>
            <w:top w:val="none" w:sz="0" w:space="0" w:color="auto"/>
            <w:left w:val="none" w:sz="0" w:space="0" w:color="auto"/>
            <w:bottom w:val="none" w:sz="0" w:space="0" w:color="auto"/>
            <w:right w:val="none" w:sz="0" w:space="0" w:color="auto"/>
          </w:divBdr>
        </w:div>
        <w:div w:id="1539783531">
          <w:marLeft w:val="3240"/>
          <w:marRight w:val="0"/>
          <w:marTop w:val="48"/>
          <w:marBottom w:val="0"/>
          <w:divBdr>
            <w:top w:val="none" w:sz="0" w:space="0" w:color="auto"/>
            <w:left w:val="none" w:sz="0" w:space="0" w:color="auto"/>
            <w:bottom w:val="none" w:sz="0" w:space="0" w:color="auto"/>
            <w:right w:val="none" w:sz="0" w:space="0" w:color="auto"/>
          </w:divBdr>
        </w:div>
        <w:div w:id="1566718631">
          <w:marLeft w:val="2520"/>
          <w:marRight w:val="0"/>
          <w:marTop w:val="48"/>
          <w:marBottom w:val="0"/>
          <w:divBdr>
            <w:top w:val="none" w:sz="0" w:space="0" w:color="auto"/>
            <w:left w:val="none" w:sz="0" w:space="0" w:color="auto"/>
            <w:bottom w:val="none" w:sz="0" w:space="0" w:color="auto"/>
            <w:right w:val="none" w:sz="0" w:space="0" w:color="auto"/>
          </w:divBdr>
        </w:div>
        <w:div w:id="1772427830">
          <w:marLeft w:val="3240"/>
          <w:marRight w:val="0"/>
          <w:marTop w:val="48"/>
          <w:marBottom w:val="0"/>
          <w:divBdr>
            <w:top w:val="none" w:sz="0" w:space="0" w:color="auto"/>
            <w:left w:val="none" w:sz="0" w:space="0" w:color="auto"/>
            <w:bottom w:val="none" w:sz="0" w:space="0" w:color="auto"/>
            <w:right w:val="none" w:sz="0" w:space="0" w:color="auto"/>
          </w:divBdr>
        </w:div>
        <w:div w:id="1803427269">
          <w:marLeft w:val="3240"/>
          <w:marRight w:val="0"/>
          <w:marTop w:val="48"/>
          <w:marBottom w:val="0"/>
          <w:divBdr>
            <w:top w:val="none" w:sz="0" w:space="0" w:color="auto"/>
            <w:left w:val="none" w:sz="0" w:space="0" w:color="auto"/>
            <w:bottom w:val="none" w:sz="0" w:space="0" w:color="auto"/>
            <w:right w:val="none" w:sz="0" w:space="0" w:color="auto"/>
          </w:divBdr>
        </w:div>
        <w:div w:id="1895195257">
          <w:marLeft w:val="3960"/>
          <w:marRight w:val="0"/>
          <w:marTop w:val="48"/>
          <w:marBottom w:val="0"/>
          <w:divBdr>
            <w:top w:val="none" w:sz="0" w:space="0" w:color="auto"/>
            <w:left w:val="none" w:sz="0" w:space="0" w:color="auto"/>
            <w:bottom w:val="none" w:sz="0" w:space="0" w:color="auto"/>
            <w:right w:val="none" w:sz="0" w:space="0" w:color="auto"/>
          </w:divBdr>
        </w:div>
        <w:div w:id="1924878775">
          <w:marLeft w:val="1166"/>
          <w:marRight w:val="0"/>
          <w:marTop w:val="62"/>
          <w:marBottom w:val="0"/>
          <w:divBdr>
            <w:top w:val="none" w:sz="0" w:space="0" w:color="auto"/>
            <w:left w:val="none" w:sz="0" w:space="0" w:color="auto"/>
            <w:bottom w:val="none" w:sz="0" w:space="0" w:color="auto"/>
            <w:right w:val="none" w:sz="0" w:space="0" w:color="auto"/>
          </w:divBdr>
        </w:div>
        <w:div w:id="1938832807">
          <w:marLeft w:val="3240"/>
          <w:marRight w:val="0"/>
          <w:marTop w:val="48"/>
          <w:marBottom w:val="0"/>
          <w:divBdr>
            <w:top w:val="none" w:sz="0" w:space="0" w:color="auto"/>
            <w:left w:val="none" w:sz="0" w:space="0" w:color="auto"/>
            <w:bottom w:val="none" w:sz="0" w:space="0" w:color="auto"/>
            <w:right w:val="none" w:sz="0" w:space="0" w:color="auto"/>
          </w:divBdr>
        </w:div>
        <w:div w:id="2062901139">
          <w:marLeft w:val="3960"/>
          <w:marRight w:val="0"/>
          <w:marTop w:val="48"/>
          <w:marBottom w:val="0"/>
          <w:divBdr>
            <w:top w:val="none" w:sz="0" w:space="0" w:color="auto"/>
            <w:left w:val="none" w:sz="0" w:space="0" w:color="auto"/>
            <w:bottom w:val="none" w:sz="0" w:space="0" w:color="auto"/>
            <w:right w:val="none" w:sz="0" w:space="0" w:color="auto"/>
          </w:divBdr>
        </w:div>
        <w:div w:id="2127386183">
          <w:marLeft w:val="1800"/>
          <w:marRight w:val="0"/>
          <w:marTop w:val="53"/>
          <w:marBottom w:val="0"/>
          <w:divBdr>
            <w:top w:val="none" w:sz="0" w:space="0" w:color="auto"/>
            <w:left w:val="none" w:sz="0" w:space="0" w:color="auto"/>
            <w:bottom w:val="none" w:sz="0" w:space="0" w:color="auto"/>
            <w:right w:val="none" w:sz="0" w:space="0" w:color="auto"/>
          </w:divBdr>
        </w:div>
      </w:divsChild>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3015983">
      <w:bodyDiv w:val="1"/>
      <w:marLeft w:val="0"/>
      <w:marRight w:val="0"/>
      <w:marTop w:val="0"/>
      <w:marBottom w:val="0"/>
      <w:divBdr>
        <w:top w:val="none" w:sz="0" w:space="0" w:color="auto"/>
        <w:left w:val="none" w:sz="0" w:space="0" w:color="auto"/>
        <w:bottom w:val="none" w:sz="0" w:space="0" w:color="auto"/>
        <w:right w:val="none" w:sz="0" w:space="0" w:color="auto"/>
      </w:divBdr>
      <w:divsChild>
        <w:div w:id="236869373">
          <w:marLeft w:val="1800"/>
          <w:marRight w:val="0"/>
          <w:marTop w:val="115"/>
          <w:marBottom w:val="0"/>
          <w:divBdr>
            <w:top w:val="none" w:sz="0" w:space="0" w:color="auto"/>
            <w:left w:val="none" w:sz="0" w:space="0" w:color="auto"/>
            <w:bottom w:val="none" w:sz="0" w:space="0" w:color="auto"/>
            <w:right w:val="none" w:sz="0" w:space="0" w:color="auto"/>
          </w:divBdr>
        </w:div>
        <w:div w:id="383795612">
          <w:marLeft w:val="2520"/>
          <w:marRight w:val="0"/>
          <w:marTop w:val="96"/>
          <w:marBottom w:val="0"/>
          <w:divBdr>
            <w:top w:val="none" w:sz="0" w:space="0" w:color="auto"/>
            <w:left w:val="none" w:sz="0" w:space="0" w:color="auto"/>
            <w:bottom w:val="none" w:sz="0" w:space="0" w:color="auto"/>
            <w:right w:val="none" w:sz="0" w:space="0" w:color="auto"/>
          </w:divBdr>
        </w:div>
        <w:div w:id="441874596">
          <w:marLeft w:val="547"/>
          <w:marRight w:val="0"/>
          <w:marTop w:val="154"/>
          <w:marBottom w:val="0"/>
          <w:divBdr>
            <w:top w:val="none" w:sz="0" w:space="0" w:color="auto"/>
            <w:left w:val="none" w:sz="0" w:space="0" w:color="auto"/>
            <w:bottom w:val="none" w:sz="0" w:space="0" w:color="auto"/>
            <w:right w:val="none" w:sz="0" w:space="0" w:color="auto"/>
          </w:divBdr>
        </w:div>
        <w:div w:id="567300479">
          <w:marLeft w:val="1166"/>
          <w:marRight w:val="0"/>
          <w:marTop w:val="134"/>
          <w:marBottom w:val="0"/>
          <w:divBdr>
            <w:top w:val="none" w:sz="0" w:space="0" w:color="auto"/>
            <w:left w:val="none" w:sz="0" w:space="0" w:color="auto"/>
            <w:bottom w:val="none" w:sz="0" w:space="0" w:color="auto"/>
            <w:right w:val="none" w:sz="0" w:space="0" w:color="auto"/>
          </w:divBdr>
        </w:div>
        <w:div w:id="1362585569">
          <w:marLeft w:val="1800"/>
          <w:marRight w:val="0"/>
          <w:marTop w:val="115"/>
          <w:marBottom w:val="0"/>
          <w:divBdr>
            <w:top w:val="none" w:sz="0" w:space="0" w:color="auto"/>
            <w:left w:val="none" w:sz="0" w:space="0" w:color="auto"/>
            <w:bottom w:val="none" w:sz="0" w:space="0" w:color="auto"/>
            <w:right w:val="none" w:sz="0" w:space="0" w:color="auto"/>
          </w:divBdr>
        </w:div>
        <w:div w:id="1865897279">
          <w:marLeft w:val="2520"/>
          <w:marRight w:val="0"/>
          <w:marTop w:val="96"/>
          <w:marBottom w:val="0"/>
          <w:divBdr>
            <w:top w:val="none" w:sz="0" w:space="0" w:color="auto"/>
            <w:left w:val="none" w:sz="0" w:space="0" w:color="auto"/>
            <w:bottom w:val="none" w:sz="0" w:space="0" w:color="auto"/>
            <w:right w:val="none" w:sz="0" w:space="0" w:color="auto"/>
          </w:divBdr>
        </w:div>
        <w:div w:id="2071415336">
          <w:marLeft w:val="1800"/>
          <w:marRight w:val="0"/>
          <w:marTop w:val="115"/>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21DC51-6108-42B8-9F99-04741E2A9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757</Words>
  <Characters>4320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2020-05-15T07:20:00Z</dcterms:created>
  <dcterms:modified xsi:type="dcterms:W3CDTF">2020-08-07T06:52:00Z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